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595540" w14:textId="77777777" w:rsidR="00632641" w:rsidRPr="00336354" w:rsidRDefault="00632641" w:rsidP="0076493F">
      <w:pPr>
        <w:spacing w:after="0"/>
        <w:rPr>
          <w:rFonts w:asciiTheme="majorHAnsi" w:eastAsia="Times New Roman" w:hAnsiTheme="majorHAnsi" w:cs="Times New Roman"/>
          <w:color w:val="000000"/>
          <w:lang w:eastAsia="en-US"/>
        </w:rPr>
      </w:pPr>
    </w:p>
    <w:p w14:paraId="1BACAADB" w14:textId="43D712BC" w:rsidR="009A7AF6" w:rsidRPr="00570E1C" w:rsidRDefault="0063378A" w:rsidP="0076493F">
      <w:pPr>
        <w:spacing w:after="0"/>
        <w:rPr>
          <w:rFonts w:asciiTheme="majorHAnsi" w:eastAsia="Times New Roman" w:hAnsiTheme="majorHAnsi" w:cs="Times New Roman"/>
          <w:b/>
          <w:color w:val="000000"/>
          <w:sz w:val="36"/>
          <w:szCs w:val="36"/>
          <w:lang w:eastAsia="en-US"/>
        </w:rPr>
      </w:pPr>
      <w:r w:rsidRPr="00570E1C">
        <w:rPr>
          <w:rFonts w:asciiTheme="majorHAnsi" w:eastAsia="Times New Roman" w:hAnsiTheme="majorHAnsi" w:cs="Times New Roman"/>
          <w:b/>
          <w:color w:val="000000"/>
          <w:sz w:val="36"/>
          <w:szCs w:val="36"/>
          <w:lang w:eastAsia="en-US"/>
        </w:rPr>
        <w:t xml:space="preserve">FARM TO CITY </w:t>
      </w:r>
      <w:r w:rsidR="009A7AF6" w:rsidRPr="00570E1C">
        <w:rPr>
          <w:rFonts w:asciiTheme="majorHAnsi" w:eastAsia="Times New Roman" w:hAnsiTheme="majorHAnsi" w:cs="Times New Roman"/>
          <w:b/>
          <w:color w:val="000000"/>
          <w:sz w:val="36"/>
          <w:szCs w:val="36"/>
          <w:lang w:eastAsia="en-US"/>
        </w:rPr>
        <w:t>DESIGN CH</w:t>
      </w:r>
      <w:r w:rsidR="0076493F" w:rsidRPr="00570E1C">
        <w:rPr>
          <w:rFonts w:asciiTheme="majorHAnsi" w:eastAsia="Times New Roman" w:hAnsiTheme="majorHAnsi" w:cs="Times New Roman"/>
          <w:b/>
          <w:color w:val="000000"/>
          <w:sz w:val="36"/>
          <w:szCs w:val="36"/>
          <w:lang w:eastAsia="en-US"/>
        </w:rPr>
        <w:t>A</w:t>
      </w:r>
      <w:r w:rsidR="009A7AF6" w:rsidRPr="00570E1C">
        <w:rPr>
          <w:rFonts w:asciiTheme="majorHAnsi" w:eastAsia="Times New Roman" w:hAnsiTheme="majorHAnsi" w:cs="Times New Roman"/>
          <w:b/>
          <w:color w:val="000000"/>
          <w:sz w:val="36"/>
          <w:szCs w:val="36"/>
          <w:lang w:eastAsia="en-US"/>
        </w:rPr>
        <w:t>LLENGE</w:t>
      </w:r>
      <w:r w:rsidR="0076493F" w:rsidRPr="00570E1C">
        <w:rPr>
          <w:rFonts w:asciiTheme="majorHAnsi" w:eastAsia="Times New Roman" w:hAnsiTheme="majorHAnsi" w:cs="Times New Roman"/>
          <w:b/>
          <w:color w:val="000000"/>
          <w:sz w:val="36"/>
          <w:szCs w:val="36"/>
          <w:lang w:eastAsia="en-US"/>
        </w:rPr>
        <w:t xml:space="preserve"> </w:t>
      </w:r>
    </w:p>
    <w:p w14:paraId="15C1E77D" w14:textId="77777777" w:rsidR="00B84B0E" w:rsidRDefault="00B84B0E" w:rsidP="0076493F">
      <w:pPr>
        <w:spacing w:after="0"/>
        <w:rPr>
          <w:rFonts w:asciiTheme="majorHAnsi" w:eastAsia="Times New Roman" w:hAnsiTheme="majorHAnsi" w:cs="Times New Roman"/>
          <w:color w:val="000000"/>
          <w:lang w:eastAsia="en-US"/>
        </w:rPr>
      </w:pPr>
    </w:p>
    <w:p w14:paraId="69892B77" w14:textId="3A86E6DE" w:rsidR="004A0308" w:rsidRDefault="004A0308" w:rsidP="0076493F">
      <w:pPr>
        <w:spacing w:after="0"/>
        <w:rPr>
          <w:rFonts w:asciiTheme="majorHAnsi" w:eastAsia="Times New Roman" w:hAnsiTheme="majorHAnsi" w:cs="Times New Roman"/>
          <w:color w:val="000000"/>
          <w:lang w:eastAsia="en-US"/>
        </w:rPr>
      </w:pPr>
      <w:r>
        <w:rPr>
          <w:rFonts w:asciiTheme="majorHAnsi" w:eastAsia="Times New Roman" w:hAnsiTheme="majorHAnsi" w:cs="Times New Roman"/>
          <w:color w:val="000000"/>
          <w:lang w:eastAsia="en-US"/>
        </w:rPr>
        <w:t>Bob Pierson</w:t>
      </w:r>
    </w:p>
    <w:p w14:paraId="4E555411" w14:textId="6453B28E" w:rsidR="004A0308" w:rsidRPr="00336354" w:rsidRDefault="004A0308" w:rsidP="0076493F">
      <w:pPr>
        <w:spacing w:after="0"/>
        <w:rPr>
          <w:rFonts w:asciiTheme="majorHAnsi" w:eastAsia="Times New Roman" w:hAnsiTheme="majorHAnsi" w:cs="Times New Roman"/>
          <w:color w:val="000000"/>
          <w:lang w:eastAsia="en-US"/>
        </w:rPr>
      </w:pPr>
      <w:r>
        <w:rPr>
          <w:rFonts w:asciiTheme="majorHAnsi" w:eastAsia="Times New Roman" w:hAnsiTheme="majorHAnsi" w:cs="Times New Roman"/>
          <w:color w:val="000000"/>
          <w:lang w:eastAsia="en-US"/>
        </w:rPr>
        <w:t>Farm to City</w:t>
      </w:r>
    </w:p>
    <w:p w14:paraId="79F5DE9A" w14:textId="77777777" w:rsidR="004A0308" w:rsidRDefault="004A0308" w:rsidP="0076493F">
      <w:pPr>
        <w:spacing w:after="0"/>
        <w:rPr>
          <w:rFonts w:asciiTheme="majorHAnsi" w:eastAsia="Times New Roman" w:hAnsiTheme="majorHAnsi" w:cs="Times New Roman"/>
          <w:color w:val="000000"/>
          <w:lang w:eastAsia="en-US"/>
        </w:rPr>
      </w:pPr>
    </w:p>
    <w:p w14:paraId="47285F5A" w14:textId="0F1541A6" w:rsidR="0076493F" w:rsidRPr="00336354" w:rsidRDefault="009A7AF6" w:rsidP="0076493F">
      <w:pPr>
        <w:spacing w:after="0"/>
        <w:rPr>
          <w:rFonts w:asciiTheme="majorHAnsi" w:eastAsia="Times New Roman" w:hAnsiTheme="majorHAnsi" w:cs="Times New Roman"/>
          <w:color w:val="000000"/>
          <w:lang w:eastAsia="en-US"/>
        </w:rPr>
      </w:pPr>
      <w:r w:rsidRPr="00336354">
        <w:rPr>
          <w:rFonts w:asciiTheme="majorHAnsi" w:eastAsia="Times New Roman" w:hAnsiTheme="majorHAnsi" w:cs="Times New Roman"/>
          <w:color w:val="000000"/>
          <w:lang w:eastAsia="en-US"/>
        </w:rPr>
        <w:t xml:space="preserve">Create an advertising </w:t>
      </w:r>
      <w:r w:rsidR="00B84B0E" w:rsidRPr="00336354">
        <w:rPr>
          <w:rFonts w:asciiTheme="majorHAnsi" w:eastAsia="Times New Roman" w:hAnsiTheme="majorHAnsi" w:cs="Times New Roman"/>
          <w:color w:val="000000"/>
          <w:lang w:eastAsia="en-US"/>
        </w:rPr>
        <w:t xml:space="preserve">campaign to </w:t>
      </w:r>
      <w:r w:rsidR="0076493F" w:rsidRPr="00336354">
        <w:rPr>
          <w:rFonts w:asciiTheme="majorHAnsi" w:eastAsia="Times New Roman" w:hAnsiTheme="majorHAnsi" w:cs="Times New Roman"/>
          <w:color w:val="000000"/>
          <w:lang w:eastAsia="en-US"/>
        </w:rPr>
        <w:t>counter the trend toward convenience in getting food - the click-on-what-I-want-and-get-it-</w:t>
      </w:r>
      <w:r w:rsidRPr="00336354">
        <w:rPr>
          <w:rFonts w:asciiTheme="majorHAnsi" w:eastAsia="Times New Roman" w:hAnsiTheme="majorHAnsi" w:cs="Times New Roman"/>
          <w:color w:val="000000"/>
          <w:lang w:eastAsia="en-US"/>
        </w:rPr>
        <w:t>delivered-right-away then eat-alone mentality.</w:t>
      </w:r>
    </w:p>
    <w:p w14:paraId="72DED722" w14:textId="77777777" w:rsidR="0076493F" w:rsidRPr="00336354" w:rsidRDefault="0076493F" w:rsidP="0076493F">
      <w:pPr>
        <w:spacing w:after="0"/>
        <w:rPr>
          <w:rFonts w:asciiTheme="majorHAnsi" w:eastAsia="Times New Roman" w:hAnsiTheme="majorHAnsi" w:cs="Times New Roman"/>
          <w:color w:val="000000"/>
          <w:lang w:eastAsia="en-US"/>
        </w:rPr>
      </w:pPr>
    </w:p>
    <w:p w14:paraId="69F03294" w14:textId="19AB297E" w:rsidR="0076493F" w:rsidRPr="00336354" w:rsidRDefault="00B84B0E" w:rsidP="0076493F">
      <w:pPr>
        <w:spacing w:after="0"/>
        <w:rPr>
          <w:rFonts w:asciiTheme="majorHAnsi" w:eastAsia="Times New Roman" w:hAnsiTheme="majorHAnsi" w:cs="Times New Roman"/>
          <w:color w:val="000000"/>
          <w:lang w:eastAsia="en-US"/>
        </w:rPr>
      </w:pPr>
      <w:r w:rsidRPr="00336354">
        <w:rPr>
          <w:rFonts w:asciiTheme="majorHAnsi" w:eastAsia="Times New Roman" w:hAnsiTheme="majorHAnsi" w:cs="Times New Roman"/>
          <w:color w:val="000000"/>
          <w:lang w:eastAsia="en-US"/>
        </w:rPr>
        <w:t>In this campaign s</w:t>
      </w:r>
      <w:r w:rsidR="009A7AF6" w:rsidRPr="00336354">
        <w:rPr>
          <w:rFonts w:asciiTheme="majorHAnsi" w:eastAsia="Times New Roman" w:hAnsiTheme="majorHAnsi" w:cs="Times New Roman"/>
          <w:color w:val="000000"/>
          <w:lang w:eastAsia="en-US"/>
        </w:rPr>
        <w:t xml:space="preserve">how </w:t>
      </w:r>
      <w:r w:rsidRPr="00336354">
        <w:rPr>
          <w:rFonts w:asciiTheme="majorHAnsi" w:eastAsia="Times New Roman" w:hAnsiTheme="majorHAnsi" w:cs="Times New Roman"/>
          <w:color w:val="000000"/>
          <w:lang w:eastAsia="en-US"/>
        </w:rPr>
        <w:t>w</w:t>
      </w:r>
      <w:r w:rsidR="0076493F" w:rsidRPr="00336354">
        <w:rPr>
          <w:rFonts w:asciiTheme="majorHAnsi" w:eastAsia="Times New Roman" w:hAnsiTheme="majorHAnsi" w:cs="Times New Roman"/>
          <w:color w:val="000000"/>
          <w:lang w:eastAsia="en-US"/>
        </w:rPr>
        <w:t>hy cooking from scratch, home-cooked meals are good for people, families, commun</w:t>
      </w:r>
      <w:r w:rsidRPr="00336354">
        <w:rPr>
          <w:rFonts w:asciiTheme="majorHAnsi" w:eastAsia="Times New Roman" w:hAnsiTheme="majorHAnsi" w:cs="Times New Roman"/>
          <w:color w:val="000000"/>
          <w:lang w:eastAsia="en-US"/>
        </w:rPr>
        <w:t xml:space="preserve">ities, the regional economy, </w:t>
      </w:r>
      <w:r w:rsidR="0076493F" w:rsidRPr="00336354">
        <w:rPr>
          <w:rFonts w:asciiTheme="majorHAnsi" w:eastAsia="Times New Roman" w:hAnsiTheme="majorHAnsi" w:cs="Times New Roman"/>
          <w:color w:val="000000"/>
          <w:lang w:eastAsia="en-US"/>
        </w:rPr>
        <w:t>the environment</w:t>
      </w:r>
      <w:r w:rsidRPr="00336354">
        <w:rPr>
          <w:rFonts w:asciiTheme="majorHAnsi" w:eastAsia="Times New Roman" w:hAnsiTheme="majorHAnsi" w:cs="Times New Roman"/>
          <w:color w:val="000000"/>
          <w:lang w:eastAsia="en-US"/>
        </w:rPr>
        <w:t>, our democracy.</w:t>
      </w:r>
      <w:r w:rsidR="0076493F" w:rsidRPr="00336354">
        <w:rPr>
          <w:rFonts w:asciiTheme="majorHAnsi" w:eastAsia="Times New Roman" w:hAnsiTheme="majorHAnsi" w:cs="Times New Roman"/>
          <w:color w:val="000000"/>
          <w:lang w:eastAsia="en-US"/>
        </w:rPr>
        <w:t xml:space="preserve"> </w:t>
      </w:r>
      <w:r w:rsidR="00D30AEE" w:rsidRPr="00336354">
        <w:rPr>
          <w:rFonts w:asciiTheme="majorHAnsi" w:eastAsia="Times New Roman" w:hAnsiTheme="majorHAnsi" w:cs="Times New Roman"/>
          <w:color w:val="000000"/>
          <w:lang w:eastAsia="en-US"/>
        </w:rPr>
        <w:t>The messages can be images, few words</w:t>
      </w:r>
      <w:r w:rsidR="00962AB5">
        <w:rPr>
          <w:rFonts w:asciiTheme="majorHAnsi" w:eastAsia="Times New Roman" w:hAnsiTheme="majorHAnsi" w:cs="Times New Roman"/>
          <w:color w:val="000000"/>
          <w:lang w:eastAsia="en-US"/>
        </w:rPr>
        <w:t>.</w:t>
      </w:r>
    </w:p>
    <w:p w14:paraId="3ED14217" w14:textId="77777777" w:rsidR="0076493F" w:rsidRPr="00336354" w:rsidRDefault="0076493F" w:rsidP="0076493F">
      <w:pPr>
        <w:spacing w:after="0"/>
        <w:rPr>
          <w:rFonts w:asciiTheme="majorHAnsi" w:eastAsia="Times New Roman" w:hAnsiTheme="majorHAnsi" w:cs="Times New Roman"/>
          <w:color w:val="000000"/>
          <w:lang w:eastAsia="en-US"/>
        </w:rPr>
      </w:pPr>
    </w:p>
    <w:p w14:paraId="7CE13C86" w14:textId="702B24AA" w:rsidR="0076493F" w:rsidRPr="00336354" w:rsidRDefault="00B84B0E" w:rsidP="0076493F">
      <w:pPr>
        <w:spacing w:after="0"/>
        <w:rPr>
          <w:rFonts w:asciiTheme="majorHAnsi" w:eastAsia="Times New Roman" w:hAnsiTheme="majorHAnsi" w:cs="Times New Roman"/>
          <w:lang w:eastAsia="en-US"/>
        </w:rPr>
      </w:pPr>
      <w:r w:rsidRPr="00336354">
        <w:rPr>
          <w:rFonts w:asciiTheme="majorHAnsi" w:eastAsia="Times New Roman" w:hAnsiTheme="majorHAnsi" w:cs="Times New Roman"/>
          <w:color w:val="000000"/>
          <w:lang w:eastAsia="en-US"/>
        </w:rPr>
        <w:t xml:space="preserve">Be aware that </w:t>
      </w:r>
      <w:r w:rsidR="0076493F" w:rsidRPr="00336354">
        <w:rPr>
          <w:rFonts w:asciiTheme="majorHAnsi" w:eastAsia="Times New Roman" w:hAnsiTheme="majorHAnsi" w:cs="Times New Roman"/>
          <w:color w:val="000000"/>
          <w:lang w:eastAsia="en-US"/>
        </w:rPr>
        <w:t>modern web-based convenience isolates, dehumanizes us and weakens democracy and the institutions that maintain it. </w:t>
      </w:r>
    </w:p>
    <w:p w14:paraId="67DBEE84" w14:textId="77777777" w:rsidR="0076493F" w:rsidRPr="00336354" w:rsidRDefault="0076493F" w:rsidP="0076493F">
      <w:pPr>
        <w:spacing w:after="0"/>
        <w:rPr>
          <w:rFonts w:asciiTheme="majorHAnsi" w:eastAsia="Times New Roman" w:hAnsiTheme="majorHAnsi" w:cs="Times New Roman"/>
          <w:color w:val="000000"/>
          <w:lang w:eastAsia="en-US"/>
        </w:rPr>
      </w:pPr>
    </w:p>
    <w:p w14:paraId="048D6E04" w14:textId="752C8673" w:rsidR="00B84B0E" w:rsidRPr="00336354" w:rsidRDefault="00B84B0E" w:rsidP="00B84B0E">
      <w:pPr>
        <w:spacing w:after="0"/>
        <w:rPr>
          <w:rFonts w:asciiTheme="majorHAnsi" w:eastAsia="Times New Roman" w:hAnsiTheme="majorHAnsi" w:cs="Times New Roman"/>
          <w:color w:val="000000"/>
          <w:lang w:eastAsia="en-US"/>
        </w:rPr>
      </w:pPr>
      <w:r w:rsidRPr="00336354">
        <w:rPr>
          <w:rFonts w:asciiTheme="majorHAnsi" w:eastAsia="Times New Roman" w:hAnsiTheme="majorHAnsi" w:cs="Times New Roman"/>
          <w:color w:val="000000"/>
          <w:lang w:eastAsia="en-US"/>
        </w:rPr>
        <w:t>Face to face encounters – deeply rooted</w:t>
      </w:r>
      <w:r w:rsidR="00D30AEE" w:rsidRPr="00336354">
        <w:rPr>
          <w:rFonts w:asciiTheme="majorHAnsi" w:eastAsia="Times New Roman" w:hAnsiTheme="majorHAnsi" w:cs="Times New Roman"/>
          <w:color w:val="000000"/>
          <w:lang w:eastAsia="en-US"/>
        </w:rPr>
        <w:t xml:space="preserve"> genetically</w:t>
      </w:r>
      <w:r w:rsidRPr="00336354">
        <w:rPr>
          <w:rFonts w:asciiTheme="majorHAnsi" w:eastAsia="Times New Roman" w:hAnsiTheme="majorHAnsi" w:cs="Times New Roman"/>
          <w:color w:val="000000"/>
          <w:lang w:eastAsia="en-US"/>
        </w:rPr>
        <w:t xml:space="preserve"> in human consciousness – are inherited from the apes. Face to face encounters enable recognition of familiar, elicit cautious curiosity for the unfamiliar and unusual, read intensions and emotional state from facial expressions and body language.</w:t>
      </w:r>
      <w:r w:rsidR="00D30AEE" w:rsidRPr="00336354">
        <w:rPr>
          <w:rFonts w:asciiTheme="majorHAnsi" w:eastAsia="Times New Roman" w:hAnsiTheme="majorHAnsi" w:cs="Times New Roman"/>
          <w:color w:val="000000"/>
          <w:lang w:eastAsia="en-US"/>
        </w:rPr>
        <w:t xml:space="preserve"> Anchoring prescriptive and curative concepts on human evolution is a powerful and scientifically defensible framework. </w:t>
      </w:r>
    </w:p>
    <w:p w14:paraId="40C24926" w14:textId="77777777" w:rsidR="00B84B0E" w:rsidRPr="00336354" w:rsidRDefault="00B84B0E" w:rsidP="00B84B0E">
      <w:pPr>
        <w:spacing w:after="0"/>
        <w:rPr>
          <w:rFonts w:asciiTheme="majorHAnsi" w:eastAsia="Times New Roman" w:hAnsiTheme="majorHAnsi" w:cs="Times New Roman"/>
          <w:color w:val="000000"/>
          <w:lang w:eastAsia="en-US"/>
        </w:rPr>
      </w:pPr>
    </w:p>
    <w:p w14:paraId="0F7A7114" w14:textId="1C1BE74C" w:rsidR="00AF683D" w:rsidRDefault="00AF683D" w:rsidP="00AF683D">
      <w:pPr>
        <w:widowControl w:val="0"/>
        <w:autoSpaceDE w:val="0"/>
        <w:autoSpaceDN w:val="0"/>
        <w:adjustRightInd w:val="0"/>
        <w:spacing w:after="240"/>
        <w:rPr>
          <w:rFonts w:asciiTheme="majorHAnsi" w:hAnsiTheme="majorHAnsi" w:cs="Times New Roman"/>
          <w:bCs/>
        </w:rPr>
      </w:pPr>
      <w:r>
        <w:rPr>
          <w:rFonts w:asciiTheme="majorHAnsi" w:hAnsiTheme="majorHAnsi" w:cs="Times New Roman"/>
          <w:bCs/>
        </w:rPr>
        <w:t xml:space="preserve">I assert that there are many human values that </w:t>
      </w:r>
      <w:r w:rsidR="00962AB5">
        <w:rPr>
          <w:rFonts w:asciiTheme="majorHAnsi" w:hAnsiTheme="majorHAnsi" w:cs="Times New Roman"/>
          <w:bCs/>
        </w:rPr>
        <w:t xml:space="preserve">typically </w:t>
      </w:r>
      <w:r>
        <w:rPr>
          <w:rFonts w:asciiTheme="majorHAnsi" w:hAnsiTheme="majorHAnsi" w:cs="Times New Roman"/>
          <w:bCs/>
        </w:rPr>
        <w:t xml:space="preserve">are shared by our early (pre-neolithic) ancestors and citizens in a democracy: </w:t>
      </w:r>
    </w:p>
    <w:p w14:paraId="232CD911" w14:textId="2880343B" w:rsidR="00AF683D" w:rsidRDefault="00AF683D" w:rsidP="00AF683D">
      <w:pPr>
        <w:pStyle w:val="ListParagraph"/>
        <w:widowControl w:val="0"/>
        <w:numPr>
          <w:ilvl w:val="0"/>
          <w:numId w:val="2"/>
        </w:numPr>
        <w:autoSpaceDE w:val="0"/>
        <w:autoSpaceDN w:val="0"/>
        <w:adjustRightInd w:val="0"/>
        <w:spacing w:after="240"/>
        <w:rPr>
          <w:rFonts w:asciiTheme="majorHAnsi" w:hAnsiTheme="majorHAnsi" w:cs="Times New Roman"/>
        </w:rPr>
      </w:pPr>
      <w:r>
        <w:rPr>
          <w:rFonts w:asciiTheme="majorHAnsi" w:hAnsiTheme="majorHAnsi" w:cs="Times New Roman"/>
        </w:rPr>
        <w:t>Respect, t</w:t>
      </w:r>
      <w:r w:rsidRPr="00336354">
        <w:rPr>
          <w:rFonts w:asciiTheme="majorHAnsi" w:hAnsiTheme="majorHAnsi" w:cs="Times New Roman"/>
        </w:rPr>
        <w:t xml:space="preserve">olerance, </w:t>
      </w:r>
    </w:p>
    <w:p w14:paraId="45152AF0" w14:textId="337469EC" w:rsidR="00573575" w:rsidRPr="00336354" w:rsidRDefault="00573575" w:rsidP="00AF683D">
      <w:pPr>
        <w:pStyle w:val="ListParagraph"/>
        <w:widowControl w:val="0"/>
        <w:numPr>
          <w:ilvl w:val="0"/>
          <w:numId w:val="2"/>
        </w:numPr>
        <w:autoSpaceDE w:val="0"/>
        <w:autoSpaceDN w:val="0"/>
        <w:adjustRightInd w:val="0"/>
        <w:spacing w:after="240"/>
        <w:rPr>
          <w:rFonts w:asciiTheme="majorHAnsi" w:hAnsiTheme="majorHAnsi" w:cs="Times New Roman"/>
        </w:rPr>
      </w:pPr>
      <w:r>
        <w:rPr>
          <w:rFonts w:asciiTheme="majorHAnsi" w:hAnsiTheme="majorHAnsi" w:cs="Times New Roman"/>
        </w:rPr>
        <w:t>Suppression of egos that endanger group survival</w:t>
      </w:r>
    </w:p>
    <w:p w14:paraId="5853588E" w14:textId="77777777" w:rsidR="00AF683D" w:rsidRPr="00336354" w:rsidRDefault="00AF683D" w:rsidP="00AF683D">
      <w:pPr>
        <w:pStyle w:val="ListParagraph"/>
        <w:widowControl w:val="0"/>
        <w:numPr>
          <w:ilvl w:val="0"/>
          <w:numId w:val="2"/>
        </w:numPr>
        <w:autoSpaceDE w:val="0"/>
        <w:autoSpaceDN w:val="0"/>
        <w:adjustRightInd w:val="0"/>
        <w:spacing w:after="240"/>
        <w:rPr>
          <w:rFonts w:asciiTheme="majorHAnsi" w:hAnsiTheme="majorHAnsi" w:cs="Times New Roman"/>
        </w:rPr>
      </w:pPr>
      <w:r w:rsidRPr="00336354">
        <w:rPr>
          <w:rFonts w:asciiTheme="majorHAnsi" w:hAnsiTheme="majorHAnsi" w:cs="Times New Roman"/>
        </w:rPr>
        <w:t>Cooperation</w:t>
      </w:r>
    </w:p>
    <w:p w14:paraId="0A9013D5" w14:textId="01694092" w:rsidR="00AF683D" w:rsidRPr="00336354" w:rsidRDefault="00AF683D" w:rsidP="00AF683D">
      <w:pPr>
        <w:pStyle w:val="ListParagraph"/>
        <w:widowControl w:val="0"/>
        <w:numPr>
          <w:ilvl w:val="0"/>
          <w:numId w:val="2"/>
        </w:numPr>
        <w:autoSpaceDE w:val="0"/>
        <w:autoSpaceDN w:val="0"/>
        <w:adjustRightInd w:val="0"/>
        <w:spacing w:after="240"/>
        <w:rPr>
          <w:rFonts w:asciiTheme="majorHAnsi" w:hAnsiTheme="majorHAnsi" w:cs="Times New Roman"/>
        </w:rPr>
      </w:pPr>
      <w:r>
        <w:rPr>
          <w:rFonts w:asciiTheme="majorHAnsi" w:hAnsiTheme="majorHAnsi" w:cs="Times New Roman"/>
        </w:rPr>
        <w:t>Civil interactions (within the “tribe” and between friendly tribes,</w:t>
      </w:r>
    </w:p>
    <w:p w14:paraId="54541E40" w14:textId="55D30633" w:rsidR="00AF683D" w:rsidRDefault="00AF683D" w:rsidP="00AF683D">
      <w:pPr>
        <w:pStyle w:val="ListParagraph"/>
        <w:widowControl w:val="0"/>
        <w:numPr>
          <w:ilvl w:val="0"/>
          <w:numId w:val="2"/>
        </w:numPr>
        <w:autoSpaceDE w:val="0"/>
        <w:autoSpaceDN w:val="0"/>
        <w:adjustRightInd w:val="0"/>
        <w:spacing w:after="240"/>
        <w:rPr>
          <w:rFonts w:asciiTheme="majorHAnsi" w:hAnsiTheme="majorHAnsi" w:cs="Times New Roman"/>
        </w:rPr>
      </w:pPr>
      <w:r>
        <w:rPr>
          <w:rFonts w:asciiTheme="majorHAnsi" w:hAnsiTheme="majorHAnsi" w:cs="Times New Roman"/>
        </w:rPr>
        <w:t>Sympathy and empathy,</w:t>
      </w:r>
    </w:p>
    <w:p w14:paraId="6F925489" w14:textId="18066642" w:rsidR="00AF683D" w:rsidRPr="00E93B58" w:rsidRDefault="00AF683D" w:rsidP="00AF683D">
      <w:pPr>
        <w:pStyle w:val="ListParagraph"/>
        <w:widowControl w:val="0"/>
        <w:numPr>
          <w:ilvl w:val="0"/>
          <w:numId w:val="2"/>
        </w:numPr>
        <w:autoSpaceDE w:val="0"/>
        <w:autoSpaceDN w:val="0"/>
        <w:adjustRightInd w:val="0"/>
        <w:spacing w:after="240"/>
        <w:rPr>
          <w:rFonts w:asciiTheme="majorHAnsi" w:hAnsiTheme="majorHAnsi" w:cs="Times New Roman"/>
        </w:rPr>
      </w:pPr>
      <w:r w:rsidRPr="00AF683D">
        <w:rPr>
          <w:rFonts w:asciiTheme="majorHAnsi" w:hAnsiTheme="majorHAnsi" w:cs="Times New Roman"/>
        </w:rPr>
        <w:t>Altruism</w:t>
      </w:r>
      <w:r>
        <w:rPr>
          <w:rFonts w:asciiTheme="majorHAnsi" w:hAnsiTheme="majorHAnsi" w:cs="Times New Roman"/>
          <w:bCs/>
        </w:rPr>
        <w:t>: c</w:t>
      </w:r>
      <w:r w:rsidRPr="00AF683D">
        <w:rPr>
          <w:rFonts w:asciiTheme="majorHAnsi" w:hAnsiTheme="majorHAnsi" w:cs="Times New Roman"/>
          <w:bCs/>
        </w:rPr>
        <w:t>are for the young, the sick, and the elderly</w:t>
      </w:r>
    </w:p>
    <w:p w14:paraId="6B909618" w14:textId="24DB120D" w:rsidR="008F5180" w:rsidRPr="00E93B58" w:rsidRDefault="008F5180" w:rsidP="00AF683D">
      <w:pPr>
        <w:pStyle w:val="ListParagraph"/>
        <w:widowControl w:val="0"/>
        <w:numPr>
          <w:ilvl w:val="0"/>
          <w:numId w:val="2"/>
        </w:numPr>
        <w:autoSpaceDE w:val="0"/>
        <w:autoSpaceDN w:val="0"/>
        <w:adjustRightInd w:val="0"/>
        <w:spacing w:after="240"/>
        <w:rPr>
          <w:rFonts w:asciiTheme="majorHAnsi" w:hAnsiTheme="majorHAnsi" w:cs="Times New Roman"/>
        </w:rPr>
      </w:pPr>
      <w:r>
        <w:rPr>
          <w:rFonts w:asciiTheme="majorHAnsi" w:hAnsiTheme="majorHAnsi" w:cs="Times New Roman"/>
          <w:bCs/>
        </w:rPr>
        <w:t>Trust: an outcome of the above values</w:t>
      </w:r>
    </w:p>
    <w:p w14:paraId="33A30361" w14:textId="77777777" w:rsidR="00E93B58" w:rsidRPr="00AF683D" w:rsidRDefault="00E93B58" w:rsidP="00E93B58">
      <w:pPr>
        <w:pStyle w:val="ListParagraph"/>
        <w:widowControl w:val="0"/>
        <w:autoSpaceDE w:val="0"/>
        <w:autoSpaceDN w:val="0"/>
        <w:adjustRightInd w:val="0"/>
        <w:spacing w:after="240"/>
        <w:ind w:left="1440"/>
        <w:rPr>
          <w:rFonts w:asciiTheme="majorHAnsi" w:hAnsiTheme="majorHAnsi" w:cs="Times New Roman"/>
        </w:rPr>
      </w:pPr>
    </w:p>
    <w:p w14:paraId="4DB46A84" w14:textId="5F37F768" w:rsidR="0063378A" w:rsidRPr="00336354" w:rsidRDefault="0063378A" w:rsidP="0063378A">
      <w:pPr>
        <w:rPr>
          <w:rFonts w:asciiTheme="majorHAnsi" w:hAnsiTheme="majorHAnsi"/>
        </w:rPr>
      </w:pPr>
      <w:r>
        <w:rPr>
          <w:rFonts w:asciiTheme="majorHAnsi" w:hAnsiTheme="majorHAnsi"/>
        </w:rPr>
        <w:t xml:space="preserve">Trust – the last value listed - </w:t>
      </w:r>
      <w:r w:rsidRPr="00336354">
        <w:rPr>
          <w:rFonts w:asciiTheme="majorHAnsi" w:hAnsiTheme="majorHAnsi"/>
        </w:rPr>
        <w:t>is rathe</w:t>
      </w:r>
      <w:r w:rsidR="00962AB5">
        <w:rPr>
          <w:rFonts w:asciiTheme="majorHAnsi" w:hAnsiTheme="majorHAnsi"/>
        </w:rPr>
        <w:t>r fundamental when you buy food face-to-face.</w:t>
      </w:r>
      <w:r>
        <w:rPr>
          <w:rFonts w:asciiTheme="majorHAnsi" w:hAnsiTheme="majorHAnsi"/>
        </w:rPr>
        <w:t xml:space="preserve"> Trust established in </w:t>
      </w:r>
      <w:r w:rsidR="00962AB5">
        <w:rPr>
          <w:rFonts w:asciiTheme="majorHAnsi" w:hAnsiTheme="majorHAnsi"/>
        </w:rPr>
        <w:t xml:space="preserve">buying </w:t>
      </w:r>
      <w:r>
        <w:rPr>
          <w:rFonts w:asciiTheme="majorHAnsi" w:hAnsiTheme="majorHAnsi"/>
        </w:rPr>
        <w:t xml:space="preserve">food (and </w:t>
      </w:r>
      <w:r w:rsidR="00962AB5">
        <w:rPr>
          <w:rFonts w:asciiTheme="majorHAnsi" w:hAnsiTheme="majorHAnsi"/>
        </w:rPr>
        <w:t xml:space="preserve">thorough </w:t>
      </w:r>
      <w:r>
        <w:rPr>
          <w:rFonts w:asciiTheme="majorHAnsi" w:hAnsiTheme="majorHAnsi"/>
        </w:rPr>
        <w:t>other transactions)</w:t>
      </w:r>
      <w:r w:rsidRPr="00336354">
        <w:rPr>
          <w:rFonts w:asciiTheme="majorHAnsi" w:hAnsiTheme="majorHAnsi"/>
        </w:rPr>
        <w:t xml:space="preserve"> </w:t>
      </w:r>
      <w:r w:rsidR="00962AB5">
        <w:rPr>
          <w:rFonts w:asciiTheme="majorHAnsi" w:hAnsiTheme="majorHAnsi"/>
        </w:rPr>
        <w:t>is valuable</w:t>
      </w:r>
      <w:r w:rsidRPr="00336354">
        <w:rPr>
          <w:rFonts w:asciiTheme="majorHAnsi" w:hAnsiTheme="majorHAnsi"/>
        </w:rPr>
        <w:t xml:space="preserve"> to reduce conflict, increase understanding </w:t>
      </w:r>
      <w:r w:rsidR="00962AB5">
        <w:rPr>
          <w:rFonts w:asciiTheme="majorHAnsi" w:hAnsiTheme="majorHAnsi"/>
        </w:rPr>
        <w:t>or at least tolerance</w:t>
      </w:r>
      <w:r w:rsidR="00962AB5" w:rsidRPr="00336354">
        <w:rPr>
          <w:rFonts w:asciiTheme="majorHAnsi" w:hAnsiTheme="majorHAnsi"/>
        </w:rPr>
        <w:t xml:space="preserve"> </w:t>
      </w:r>
      <w:r w:rsidRPr="00336354">
        <w:rPr>
          <w:rFonts w:asciiTheme="majorHAnsi" w:hAnsiTheme="majorHAnsi"/>
        </w:rPr>
        <w:t>of other point</w:t>
      </w:r>
      <w:r w:rsidR="00962AB5">
        <w:rPr>
          <w:rFonts w:asciiTheme="majorHAnsi" w:hAnsiTheme="majorHAnsi"/>
        </w:rPr>
        <w:t>s</w:t>
      </w:r>
      <w:r w:rsidRPr="00336354">
        <w:rPr>
          <w:rFonts w:asciiTheme="majorHAnsi" w:hAnsiTheme="majorHAnsi"/>
        </w:rPr>
        <w:t xml:space="preserve"> of view, </w:t>
      </w:r>
      <w:r>
        <w:rPr>
          <w:rFonts w:asciiTheme="majorHAnsi" w:hAnsiTheme="majorHAnsi"/>
        </w:rPr>
        <w:t>reduce</w:t>
      </w:r>
      <w:r w:rsidRPr="00336354">
        <w:rPr>
          <w:rFonts w:asciiTheme="majorHAnsi" w:hAnsiTheme="majorHAnsi"/>
        </w:rPr>
        <w:t xml:space="preserve"> dependence on selective</w:t>
      </w:r>
      <w:r>
        <w:rPr>
          <w:rFonts w:asciiTheme="majorHAnsi" w:hAnsiTheme="majorHAnsi"/>
        </w:rPr>
        <w:t>, group-think</w:t>
      </w:r>
      <w:r w:rsidRPr="00336354">
        <w:rPr>
          <w:rFonts w:asciiTheme="majorHAnsi" w:hAnsiTheme="majorHAnsi"/>
        </w:rPr>
        <w:t xml:space="preserve"> </w:t>
      </w:r>
      <w:r>
        <w:rPr>
          <w:rFonts w:asciiTheme="majorHAnsi" w:hAnsiTheme="majorHAnsi"/>
        </w:rPr>
        <w:t xml:space="preserve">centralized </w:t>
      </w:r>
      <w:r w:rsidRPr="00336354">
        <w:rPr>
          <w:rFonts w:asciiTheme="majorHAnsi" w:hAnsiTheme="majorHAnsi"/>
        </w:rPr>
        <w:t>sources of information.</w:t>
      </w:r>
    </w:p>
    <w:p w14:paraId="00B4811B" w14:textId="77777777" w:rsidR="00E12205" w:rsidRDefault="00AF683D" w:rsidP="00AF683D">
      <w:pPr>
        <w:widowControl w:val="0"/>
        <w:autoSpaceDE w:val="0"/>
        <w:autoSpaceDN w:val="0"/>
        <w:adjustRightInd w:val="0"/>
        <w:spacing w:after="240"/>
        <w:rPr>
          <w:rFonts w:asciiTheme="majorHAnsi" w:hAnsiTheme="majorHAnsi" w:cs="Times New Roman"/>
        </w:rPr>
      </w:pPr>
      <w:r>
        <w:rPr>
          <w:rFonts w:asciiTheme="majorHAnsi" w:hAnsiTheme="majorHAnsi" w:cs="Times New Roman"/>
        </w:rPr>
        <w:t>Without these pre-neolithic values we would not have survived as Homo sapiens</w:t>
      </w:r>
      <w:r w:rsidR="00573575">
        <w:rPr>
          <w:rFonts w:asciiTheme="majorHAnsi" w:hAnsiTheme="majorHAnsi" w:cs="Times New Roman"/>
        </w:rPr>
        <w:t>.</w:t>
      </w:r>
    </w:p>
    <w:p w14:paraId="05329268" w14:textId="5AFC08C5" w:rsidR="00573575" w:rsidRPr="00AF683D" w:rsidRDefault="00573575" w:rsidP="0063378A">
      <w:pPr>
        <w:rPr>
          <w:rFonts w:asciiTheme="majorHAnsi" w:hAnsiTheme="majorHAnsi" w:cs="Times New Roman"/>
        </w:rPr>
      </w:pPr>
      <w:r>
        <w:rPr>
          <w:rFonts w:asciiTheme="majorHAnsi" w:hAnsiTheme="majorHAnsi" w:cs="Times New Roman"/>
        </w:rPr>
        <w:t xml:space="preserve">I would add </w:t>
      </w:r>
      <w:r w:rsidR="001B0ACB">
        <w:rPr>
          <w:rFonts w:asciiTheme="majorHAnsi" w:hAnsiTheme="majorHAnsi" w:cs="Times New Roman"/>
        </w:rPr>
        <w:t>several other</w:t>
      </w:r>
      <w:r>
        <w:rPr>
          <w:rFonts w:asciiTheme="majorHAnsi" w:hAnsiTheme="majorHAnsi" w:cs="Times New Roman"/>
        </w:rPr>
        <w:t xml:space="preserve"> value</w:t>
      </w:r>
      <w:r w:rsidR="001B0ACB">
        <w:rPr>
          <w:rFonts w:asciiTheme="majorHAnsi" w:hAnsiTheme="majorHAnsi" w:cs="Times New Roman"/>
        </w:rPr>
        <w:t>s that are</w:t>
      </w:r>
      <w:r>
        <w:rPr>
          <w:rFonts w:asciiTheme="majorHAnsi" w:hAnsiTheme="majorHAnsi" w:cs="Times New Roman"/>
        </w:rPr>
        <w:t xml:space="preserve"> needed in modern times to support survival: i</w:t>
      </w:r>
      <w:r w:rsidR="001B0ACB">
        <w:rPr>
          <w:rFonts w:asciiTheme="majorHAnsi" w:hAnsiTheme="majorHAnsi" w:cs="Times New Roman"/>
        </w:rPr>
        <w:t xml:space="preserve">nter-group appreciation, </w:t>
      </w:r>
      <w:r w:rsidRPr="00573575">
        <w:rPr>
          <w:rFonts w:asciiTheme="majorHAnsi" w:hAnsiTheme="majorHAnsi" w:cs="Times New Roman"/>
        </w:rPr>
        <w:t>respect of cultural differences</w:t>
      </w:r>
      <w:r w:rsidR="001B0ACB">
        <w:rPr>
          <w:rFonts w:asciiTheme="majorHAnsi" w:hAnsiTheme="majorHAnsi" w:cs="Times New Roman"/>
        </w:rPr>
        <w:t>,</w:t>
      </w:r>
      <w:r>
        <w:rPr>
          <w:rFonts w:asciiTheme="majorHAnsi" w:hAnsiTheme="majorHAnsi" w:cs="Times New Roman"/>
        </w:rPr>
        <w:t xml:space="preserve"> and protection of the </w:t>
      </w:r>
      <w:r>
        <w:rPr>
          <w:rFonts w:asciiTheme="majorHAnsi" w:hAnsiTheme="majorHAnsi" w:cs="Times New Roman"/>
        </w:rPr>
        <w:lastRenderedPageBreak/>
        <w:t>commons</w:t>
      </w:r>
      <w:r w:rsidRPr="00573575">
        <w:rPr>
          <w:rFonts w:asciiTheme="majorHAnsi" w:hAnsiTheme="majorHAnsi" w:cs="Times New Roman"/>
        </w:rPr>
        <w:t xml:space="preserve">. </w:t>
      </w:r>
      <w:r w:rsidR="00E12205">
        <w:rPr>
          <w:rFonts w:asciiTheme="majorHAnsi" w:hAnsiTheme="majorHAnsi" w:cs="Times New Roman"/>
        </w:rPr>
        <w:t xml:space="preserve">Amy Chua, in her book </w:t>
      </w:r>
      <w:r w:rsidR="00E12205" w:rsidRPr="00E12205">
        <w:rPr>
          <w:rFonts w:asciiTheme="majorHAnsi" w:hAnsiTheme="majorHAnsi" w:cs="Times New Roman"/>
          <w:i/>
        </w:rPr>
        <w:t>Political Tribes</w:t>
      </w:r>
      <w:r w:rsidR="00E12205">
        <w:rPr>
          <w:rFonts w:asciiTheme="majorHAnsi" w:hAnsiTheme="majorHAnsi" w:cs="Times New Roman"/>
        </w:rPr>
        <w:t xml:space="preserve"> (</w:t>
      </w:r>
      <w:r w:rsidR="00E12205" w:rsidRPr="00336354">
        <w:rPr>
          <w:rFonts w:asciiTheme="majorHAnsi" w:hAnsiTheme="majorHAnsi" w:cs="Times New Roman"/>
        </w:rPr>
        <w:t>page 12</w:t>
      </w:r>
      <w:r w:rsidR="00E12205">
        <w:rPr>
          <w:rFonts w:asciiTheme="majorHAnsi" w:hAnsiTheme="majorHAnsi" w:cs="Times New Roman"/>
        </w:rPr>
        <w:t xml:space="preserve">), asserts that </w:t>
      </w:r>
      <w:r w:rsidR="00E12205" w:rsidRPr="00336354">
        <w:rPr>
          <w:rFonts w:asciiTheme="majorHAnsi" w:hAnsiTheme="majorHAnsi"/>
        </w:rPr>
        <w:t xml:space="preserve">USA is a super-group – </w:t>
      </w:r>
      <w:r w:rsidR="00E12205">
        <w:rPr>
          <w:rFonts w:asciiTheme="majorHAnsi" w:hAnsiTheme="majorHAnsi"/>
        </w:rPr>
        <w:t xml:space="preserve"> a nation </w:t>
      </w:r>
      <w:r w:rsidR="00992967">
        <w:rPr>
          <w:rFonts w:asciiTheme="majorHAnsi" w:hAnsiTheme="majorHAnsi"/>
        </w:rPr>
        <w:t xml:space="preserve">that is </w:t>
      </w:r>
      <w:r w:rsidR="00E12205" w:rsidRPr="00336354">
        <w:rPr>
          <w:rFonts w:asciiTheme="majorHAnsi" w:hAnsiTheme="majorHAnsi"/>
        </w:rPr>
        <w:t>open to people from different backgrounds – ethnic, religious, racial, cultural. Members do not have to suppress their subgroup identities.</w:t>
      </w:r>
      <w:r w:rsidR="00E12205" w:rsidRPr="00E12205">
        <w:rPr>
          <w:rFonts w:asciiTheme="majorHAnsi" w:hAnsiTheme="majorHAnsi" w:cs="Times New Roman"/>
        </w:rPr>
        <w:t xml:space="preserve"> </w:t>
      </w:r>
      <w:r w:rsidR="00096E91">
        <w:rPr>
          <w:rFonts w:asciiTheme="majorHAnsi" w:hAnsiTheme="majorHAnsi" w:cs="Times New Roman"/>
        </w:rPr>
        <w:t xml:space="preserve">She also asserts that: </w:t>
      </w:r>
      <w:r w:rsidR="00096E91" w:rsidRPr="00336354">
        <w:rPr>
          <w:rFonts w:asciiTheme="majorHAnsi" w:hAnsiTheme="majorHAnsi"/>
        </w:rPr>
        <w:t>humans are tribal, have</w:t>
      </w:r>
      <w:r w:rsidR="00096E91">
        <w:rPr>
          <w:rFonts w:asciiTheme="majorHAnsi" w:hAnsiTheme="majorHAnsi"/>
        </w:rPr>
        <w:t xml:space="preserve"> instinct to belong.</w:t>
      </w:r>
      <w:r w:rsidR="00096E91" w:rsidRPr="00336354">
        <w:rPr>
          <w:rFonts w:asciiTheme="majorHAnsi" w:hAnsiTheme="majorHAnsi"/>
        </w:rPr>
        <w:t xml:space="preserve"> In a tribe, altruism, sharing, other virtues have survival value</w:t>
      </w:r>
      <w:r w:rsidR="00096E91">
        <w:rPr>
          <w:rFonts w:asciiTheme="majorHAnsi" w:hAnsiTheme="majorHAnsi"/>
        </w:rPr>
        <w:t>.</w:t>
      </w:r>
    </w:p>
    <w:p w14:paraId="2633800A" w14:textId="4B48CB59" w:rsidR="00E93B58" w:rsidRPr="00336354" w:rsidRDefault="00E93B58" w:rsidP="00E93B58">
      <w:pPr>
        <w:widowControl w:val="0"/>
        <w:autoSpaceDE w:val="0"/>
        <w:autoSpaceDN w:val="0"/>
        <w:adjustRightInd w:val="0"/>
        <w:spacing w:after="240"/>
        <w:rPr>
          <w:rFonts w:asciiTheme="majorHAnsi" w:hAnsiTheme="majorHAnsi" w:cs="Times New Roman"/>
          <w:b/>
        </w:rPr>
      </w:pPr>
      <w:r>
        <w:rPr>
          <w:rFonts w:asciiTheme="majorHAnsi" w:hAnsiTheme="majorHAnsi" w:cs="Times New Roman"/>
          <w:b/>
        </w:rPr>
        <w:t>Actions that Protect and Strengthen Democracy</w:t>
      </w:r>
    </w:p>
    <w:p w14:paraId="20C3CAB7" w14:textId="77777777" w:rsidR="00E93B58" w:rsidRPr="00336354" w:rsidRDefault="00E93B58" w:rsidP="00E93B58">
      <w:pPr>
        <w:pStyle w:val="ListParagraph"/>
        <w:widowControl w:val="0"/>
        <w:numPr>
          <w:ilvl w:val="0"/>
          <w:numId w:val="2"/>
        </w:numPr>
        <w:autoSpaceDE w:val="0"/>
        <w:autoSpaceDN w:val="0"/>
        <w:adjustRightInd w:val="0"/>
        <w:spacing w:after="240"/>
        <w:rPr>
          <w:rFonts w:asciiTheme="majorHAnsi" w:hAnsiTheme="majorHAnsi" w:cs="Times New Roman"/>
        </w:rPr>
      </w:pPr>
      <w:r w:rsidRPr="00336354">
        <w:rPr>
          <w:rFonts w:asciiTheme="majorHAnsi" w:hAnsiTheme="majorHAnsi" w:cs="Times New Roman"/>
        </w:rPr>
        <w:t>Responsibility to help others. Giridharadas – p 19</w:t>
      </w:r>
    </w:p>
    <w:p w14:paraId="1244821C" w14:textId="77777777" w:rsidR="00E93B58" w:rsidRPr="00336354" w:rsidRDefault="00E93B58" w:rsidP="00E93B58">
      <w:pPr>
        <w:pStyle w:val="ListParagraph"/>
        <w:widowControl w:val="0"/>
        <w:numPr>
          <w:ilvl w:val="0"/>
          <w:numId w:val="2"/>
        </w:numPr>
        <w:autoSpaceDE w:val="0"/>
        <w:autoSpaceDN w:val="0"/>
        <w:adjustRightInd w:val="0"/>
        <w:spacing w:after="240"/>
        <w:rPr>
          <w:rFonts w:asciiTheme="majorHAnsi" w:hAnsiTheme="majorHAnsi" w:cs="Times New Roman"/>
        </w:rPr>
      </w:pPr>
      <w:r w:rsidRPr="00336354">
        <w:rPr>
          <w:rFonts w:asciiTheme="majorHAnsi" w:hAnsiTheme="majorHAnsi" w:cs="Times New Roman"/>
        </w:rPr>
        <w:t>Pursuit of the common good (Pope Francis )</w:t>
      </w:r>
    </w:p>
    <w:p w14:paraId="6940256A" w14:textId="77777777" w:rsidR="00E93B58" w:rsidRPr="00336354" w:rsidRDefault="00E93B58" w:rsidP="00E93B58">
      <w:pPr>
        <w:pStyle w:val="ListParagraph"/>
        <w:widowControl w:val="0"/>
        <w:numPr>
          <w:ilvl w:val="0"/>
          <w:numId w:val="2"/>
        </w:numPr>
        <w:autoSpaceDE w:val="0"/>
        <w:autoSpaceDN w:val="0"/>
        <w:adjustRightInd w:val="0"/>
        <w:spacing w:after="240"/>
        <w:rPr>
          <w:rFonts w:asciiTheme="majorHAnsi" w:hAnsiTheme="majorHAnsi" w:cs="Times New Roman"/>
        </w:rPr>
      </w:pPr>
      <w:r w:rsidRPr="00336354">
        <w:rPr>
          <w:rFonts w:asciiTheme="majorHAnsi" w:hAnsiTheme="majorHAnsi" w:cs="Times New Roman"/>
        </w:rPr>
        <w:t>A collective enterprise to protect and guard one another against risk, hardship, and denial of fundamental rights.</w:t>
      </w:r>
    </w:p>
    <w:p w14:paraId="5CE84B04" w14:textId="77777777" w:rsidR="00E93B58" w:rsidRPr="00336354" w:rsidRDefault="00E93B58" w:rsidP="00E93B58">
      <w:pPr>
        <w:pStyle w:val="ListParagraph"/>
        <w:widowControl w:val="0"/>
        <w:numPr>
          <w:ilvl w:val="0"/>
          <w:numId w:val="2"/>
        </w:numPr>
        <w:autoSpaceDE w:val="0"/>
        <w:autoSpaceDN w:val="0"/>
        <w:adjustRightInd w:val="0"/>
        <w:spacing w:after="240"/>
        <w:rPr>
          <w:rFonts w:asciiTheme="majorHAnsi" w:hAnsiTheme="majorHAnsi" w:cs="Times New Roman"/>
        </w:rPr>
      </w:pPr>
      <w:r w:rsidRPr="00336354">
        <w:rPr>
          <w:rFonts w:asciiTheme="majorHAnsi" w:hAnsiTheme="majorHAnsi" w:cs="Times New Roman"/>
        </w:rPr>
        <w:t xml:space="preserve">We have a common destiny and must stand together as </w:t>
      </w:r>
      <w:r w:rsidRPr="00336354">
        <w:rPr>
          <w:rFonts w:asciiTheme="majorHAnsi" w:hAnsiTheme="majorHAnsi" w:cs="Times New Roman"/>
          <w:u w:val="single"/>
        </w:rPr>
        <w:t>citizens</w:t>
      </w:r>
      <w:r w:rsidRPr="00336354">
        <w:rPr>
          <w:rFonts w:asciiTheme="majorHAnsi" w:hAnsiTheme="majorHAnsi" w:cs="Times New Roman"/>
        </w:rPr>
        <w:t xml:space="preserve"> with a goal to make sure all are supported and none are left behind.</w:t>
      </w:r>
    </w:p>
    <w:p w14:paraId="4EE62EDC" w14:textId="3E1A4A4E" w:rsidR="00E93B58" w:rsidRPr="001B0ACB" w:rsidRDefault="00E93B58" w:rsidP="001B0ACB">
      <w:pPr>
        <w:spacing w:after="0"/>
        <w:rPr>
          <w:rFonts w:asciiTheme="majorHAnsi" w:eastAsia="Times New Roman" w:hAnsiTheme="majorHAnsi" w:cs="Times New Roman"/>
          <w:lang w:eastAsia="en-US"/>
        </w:rPr>
      </w:pPr>
      <w:r>
        <w:rPr>
          <w:rFonts w:asciiTheme="majorHAnsi" w:eastAsia="Times New Roman" w:hAnsiTheme="majorHAnsi" w:cs="Times New Roman"/>
          <w:lang w:eastAsia="en-US"/>
        </w:rPr>
        <w:t>When face-to-</w:t>
      </w:r>
      <w:r w:rsidRPr="00E93B58">
        <w:rPr>
          <w:rFonts w:asciiTheme="majorHAnsi" w:eastAsia="Times New Roman" w:hAnsiTheme="majorHAnsi" w:cs="Times New Roman"/>
          <w:lang w:eastAsia="en-US"/>
        </w:rPr>
        <w:t xml:space="preserve"> </w:t>
      </w:r>
      <w:r>
        <w:rPr>
          <w:rFonts w:asciiTheme="majorHAnsi" w:eastAsia="Times New Roman" w:hAnsiTheme="majorHAnsi" w:cs="Times New Roman"/>
          <w:lang w:eastAsia="en-US"/>
        </w:rPr>
        <w:t xml:space="preserve">face interactions decline, these actions are less frequent thus weakening social networks, institutions, and thereby </w:t>
      </w:r>
      <w:r w:rsidR="005D2970">
        <w:rPr>
          <w:rFonts w:asciiTheme="majorHAnsi" w:eastAsia="Times New Roman" w:hAnsiTheme="majorHAnsi" w:cs="Times New Roman"/>
          <w:lang w:eastAsia="en-US"/>
        </w:rPr>
        <w:t>eroding</w:t>
      </w:r>
      <w:r>
        <w:rPr>
          <w:rFonts w:asciiTheme="majorHAnsi" w:eastAsia="Times New Roman" w:hAnsiTheme="majorHAnsi" w:cs="Times New Roman"/>
          <w:lang w:eastAsia="en-US"/>
        </w:rPr>
        <w:t xml:space="preserve"> democracy.</w:t>
      </w:r>
      <w:r w:rsidR="001B0ACB">
        <w:rPr>
          <w:rFonts w:asciiTheme="majorHAnsi" w:eastAsia="Times New Roman" w:hAnsiTheme="majorHAnsi" w:cs="Times New Roman"/>
          <w:lang w:eastAsia="en-US"/>
        </w:rPr>
        <w:t xml:space="preserve"> </w:t>
      </w:r>
      <w:r w:rsidR="00A23FB0" w:rsidRPr="00A23FB0">
        <w:rPr>
          <w:rFonts w:asciiTheme="majorHAnsi" w:hAnsiTheme="majorHAnsi" w:cs="Times New Roman"/>
        </w:rPr>
        <w:t>The number of effective non-profit organiza</w:t>
      </w:r>
      <w:r w:rsidR="00A23FB0">
        <w:rPr>
          <w:rFonts w:asciiTheme="majorHAnsi" w:hAnsiTheme="majorHAnsi" w:cs="Times New Roman"/>
        </w:rPr>
        <w:t>tions,</w:t>
      </w:r>
      <w:r w:rsidR="005D2970">
        <w:rPr>
          <w:rFonts w:asciiTheme="majorHAnsi" w:hAnsiTheme="majorHAnsi" w:cs="Times New Roman"/>
        </w:rPr>
        <w:t xml:space="preserve"> the</w:t>
      </w:r>
      <w:r w:rsidR="00A23FB0">
        <w:rPr>
          <w:rFonts w:asciiTheme="majorHAnsi" w:hAnsiTheme="majorHAnsi" w:cs="Times New Roman"/>
        </w:rPr>
        <w:t xml:space="preserve"> </w:t>
      </w:r>
      <w:r w:rsidR="00A23FB0" w:rsidRPr="00A23FB0">
        <w:rPr>
          <w:rFonts w:asciiTheme="majorHAnsi" w:hAnsiTheme="majorHAnsi" w:cs="Times New Roman"/>
        </w:rPr>
        <w:t xml:space="preserve">intensity </w:t>
      </w:r>
      <w:r w:rsidR="005D2970">
        <w:rPr>
          <w:rFonts w:asciiTheme="majorHAnsi" w:hAnsiTheme="majorHAnsi" w:cs="Times New Roman"/>
        </w:rPr>
        <w:t>of their service to citizens</w:t>
      </w:r>
      <w:r w:rsidR="00A23FB0">
        <w:rPr>
          <w:rFonts w:asciiTheme="majorHAnsi" w:hAnsiTheme="majorHAnsi" w:cs="Times New Roman"/>
        </w:rPr>
        <w:t>, and</w:t>
      </w:r>
      <w:r w:rsidR="005D2970">
        <w:rPr>
          <w:rFonts w:asciiTheme="majorHAnsi" w:hAnsiTheme="majorHAnsi" w:cs="Times New Roman"/>
        </w:rPr>
        <w:t xml:space="preserve"> the</w:t>
      </w:r>
      <w:r w:rsidR="00A23FB0">
        <w:rPr>
          <w:rFonts w:asciiTheme="majorHAnsi" w:hAnsiTheme="majorHAnsi" w:cs="Times New Roman"/>
        </w:rPr>
        <w:t xml:space="preserve"> face-to-face social interactions </w:t>
      </w:r>
      <w:r w:rsidR="005D2970">
        <w:rPr>
          <w:rFonts w:asciiTheme="majorHAnsi" w:hAnsiTheme="majorHAnsi" w:cs="Times New Roman"/>
        </w:rPr>
        <w:t xml:space="preserve">they encourage </w:t>
      </w:r>
      <w:r w:rsidR="00A23FB0">
        <w:rPr>
          <w:rFonts w:asciiTheme="majorHAnsi" w:hAnsiTheme="majorHAnsi" w:cs="Times New Roman"/>
        </w:rPr>
        <w:t>are important</w:t>
      </w:r>
      <w:r w:rsidR="00A23FB0" w:rsidRPr="00A23FB0">
        <w:rPr>
          <w:rFonts w:asciiTheme="majorHAnsi" w:hAnsiTheme="majorHAnsi" w:cs="Times New Roman"/>
        </w:rPr>
        <w:t xml:space="preserve"> to maintain</w:t>
      </w:r>
      <w:r w:rsidR="00A23FB0">
        <w:rPr>
          <w:rFonts w:asciiTheme="majorHAnsi" w:hAnsiTheme="majorHAnsi" w:cs="Times New Roman"/>
        </w:rPr>
        <w:t xml:space="preserve"> and protect</w:t>
      </w:r>
      <w:r w:rsidR="00A23FB0" w:rsidRPr="00A23FB0">
        <w:rPr>
          <w:rFonts w:asciiTheme="majorHAnsi" w:hAnsiTheme="majorHAnsi" w:cs="Times New Roman"/>
        </w:rPr>
        <w:t xml:space="preserve"> democratic values and citizen rights:</w:t>
      </w:r>
    </w:p>
    <w:p w14:paraId="6FA0879C" w14:textId="77777777" w:rsidR="00E93B58" w:rsidRPr="00336354" w:rsidRDefault="00E93B58" w:rsidP="00E93B58">
      <w:pPr>
        <w:pStyle w:val="ListParagraph"/>
        <w:widowControl w:val="0"/>
        <w:numPr>
          <w:ilvl w:val="0"/>
          <w:numId w:val="2"/>
        </w:numPr>
        <w:autoSpaceDE w:val="0"/>
        <w:autoSpaceDN w:val="0"/>
        <w:adjustRightInd w:val="0"/>
        <w:spacing w:after="240"/>
        <w:rPr>
          <w:rFonts w:asciiTheme="majorHAnsi" w:hAnsiTheme="majorHAnsi" w:cs="Times New Roman"/>
        </w:rPr>
      </w:pPr>
      <w:r w:rsidRPr="00336354">
        <w:rPr>
          <w:rFonts w:asciiTheme="majorHAnsi" w:hAnsiTheme="majorHAnsi" w:cs="Times New Roman"/>
        </w:rPr>
        <w:t>Freedom of speech, worship, from want, from fear, other protections afforded by Bill of Rights, Constitutional Amendments, and case law: e.g., privacy</w:t>
      </w:r>
    </w:p>
    <w:p w14:paraId="7C7F55C4" w14:textId="77777777" w:rsidR="00E93B58" w:rsidRPr="00336354" w:rsidRDefault="00E93B58" w:rsidP="00E93B58">
      <w:pPr>
        <w:pStyle w:val="ListParagraph"/>
        <w:widowControl w:val="0"/>
        <w:numPr>
          <w:ilvl w:val="0"/>
          <w:numId w:val="2"/>
        </w:numPr>
        <w:autoSpaceDE w:val="0"/>
        <w:autoSpaceDN w:val="0"/>
        <w:adjustRightInd w:val="0"/>
        <w:spacing w:after="240"/>
        <w:rPr>
          <w:rFonts w:asciiTheme="majorHAnsi" w:hAnsiTheme="majorHAnsi" w:cs="Times New Roman"/>
        </w:rPr>
      </w:pPr>
      <w:r w:rsidRPr="00336354">
        <w:rPr>
          <w:rFonts w:asciiTheme="majorHAnsi" w:hAnsiTheme="majorHAnsi" w:cs="Times New Roman"/>
        </w:rPr>
        <w:t xml:space="preserve">Religions share many of the values that are expressed between people and between citizens and their government. </w:t>
      </w:r>
    </w:p>
    <w:p w14:paraId="02DDA2AD" w14:textId="463F49C8" w:rsidR="00E93B58" w:rsidRPr="00A23FB0" w:rsidRDefault="00E93B58" w:rsidP="00A23FB0">
      <w:pPr>
        <w:pStyle w:val="ListParagraph"/>
        <w:widowControl w:val="0"/>
        <w:numPr>
          <w:ilvl w:val="0"/>
          <w:numId w:val="2"/>
        </w:numPr>
        <w:autoSpaceDE w:val="0"/>
        <w:autoSpaceDN w:val="0"/>
        <w:adjustRightInd w:val="0"/>
        <w:spacing w:after="240"/>
        <w:rPr>
          <w:rFonts w:asciiTheme="majorHAnsi" w:hAnsiTheme="majorHAnsi" w:cs="Times New Roman"/>
        </w:rPr>
      </w:pPr>
      <w:r w:rsidRPr="00336354">
        <w:rPr>
          <w:rFonts w:asciiTheme="majorHAnsi" w:hAnsiTheme="majorHAnsi" w:cs="Times New Roman"/>
        </w:rPr>
        <w:t>Voting rights</w:t>
      </w:r>
    </w:p>
    <w:p w14:paraId="38018693" w14:textId="7E1D4A0A" w:rsidR="0076493F" w:rsidRPr="00336354" w:rsidRDefault="0076493F">
      <w:pPr>
        <w:rPr>
          <w:rFonts w:asciiTheme="majorHAnsi" w:hAnsiTheme="majorHAnsi"/>
          <w:b/>
        </w:rPr>
      </w:pPr>
      <w:r w:rsidRPr="00336354">
        <w:rPr>
          <w:rFonts w:asciiTheme="majorHAnsi" w:hAnsiTheme="majorHAnsi"/>
          <w:b/>
        </w:rPr>
        <w:t>Senses</w:t>
      </w:r>
      <w:r w:rsidR="00992967">
        <w:rPr>
          <w:rFonts w:asciiTheme="majorHAnsi" w:hAnsiTheme="majorHAnsi"/>
          <w:b/>
        </w:rPr>
        <w:t xml:space="preserve"> used during</w:t>
      </w:r>
      <w:r w:rsidR="0063378A">
        <w:rPr>
          <w:rFonts w:asciiTheme="majorHAnsi" w:hAnsiTheme="majorHAnsi"/>
          <w:b/>
        </w:rPr>
        <w:t xml:space="preserve"> social</w:t>
      </w:r>
      <w:r w:rsidR="00992967">
        <w:rPr>
          <w:rFonts w:asciiTheme="majorHAnsi" w:hAnsiTheme="majorHAnsi"/>
          <w:b/>
        </w:rPr>
        <w:t xml:space="preserve"> interactions</w:t>
      </w:r>
    </w:p>
    <w:p w14:paraId="2D947D56" w14:textId="2ECF8E3D" w:rsidR="0076493F" w:rsidRPr="00336354" w:rsidRDefault="008F5180" w:rsidP="0076493F">
      <w:pPr>
        <w:pStyle w:val="ListParagraph"/>
        <w:numPr>
          <w:ilvl w:val="0"/>
          <w:numId w:val="1"/>
        </w:numPr>
        <w:rPr>
          <w:rFonts w:asciiTheme="majorHAnsi" w:hAnsiTheme="majorHAnsi"/>
        </w:rPr>
      </w:pPr>
      <w:r>
        <w:rPr>
          <w:rFonts w:asciiTheme="majorHAnsi" w:hAnsiTheme="majorHAnsi"/>
        </w:rPr>
        <w:t>Si</w:t>
      </w:r>
      <w:r w:rsidR="0076493F" w:rsidRPr="00336354">
        <w:rPr>
          <w:rFonts w:asciiTheme="majorHAnsi" w:hAnsiTheme="majorHAnsi"/>
        </w:rPr>
        <w:t xml:space="preserve">ght (face, body, </w:t>
      </w:r>
      <w:r w:rsidR="000567D4" w:rsidRPr="00336354">
        <w:rPr>
          <w:rFonts w:asciiTheme="majorHAnsi" w:hAnsiTheme="majorHAnsi"/>
        </w:rPr>
        <w:t xml:space="preserve">social and psychological context, and </w:t>
      </w:r>
      <w:r w:rsidR="0076493F" w:rsidRPr="00336354">
        <w:rPr>
          <w:rFonts w:asciiTheme="majorHAnsi" w:hAnsiTheme="majorHAnsi"/>
        </w:rPr>
        <w:t>surroundings)</w:t>
      </w:r>
    </w:p>
    <w:p w14:paraId="34990E1B" w14:textId="7A049D67" w:rsidR="0076493F" w:rsidRPr="00336354" w:rsidRDefault="001B0ACB" w:rsidP="0076493F">
      <w:pPr>
        <w:pStyle w:val="ListParagraph"/>
        <w:numPr>
          <w:ilvl w:val="0"/>
          <w:numId w:val="1"/>
        </w:numPr>
        <w:rPr>
          <w:rFonts w:asciiTheme="majorHAnsi" w:hAnsiTheme="majorHAnsi"/>
        </w:rPr>
      </w:pPr>
      <w:r>
        <w:rPr>
          <w:rFonts w:asciiTheme="majorHAnsi" w:hAnsiTheme="majorHAnsi"/>
        </w:rPr>
        <w:t>S</w:t>
      </w:r>
      <w:r w:rsidR="0076493F" w:rsidRPr="00336354">
        <w:rPr>
          <w:rFonts w:asciiTheme="majorHAnsi" w:hAnsiTheme="majorHAnsi"/>
        </w:rPr>
        <w:t>ound,</w:t>
      </w:r>
    </w:p>
    <w:p w14:paraId="6EBEEEAF" w14:textId="049DE78C" w:rsidR="0076493F" w:rsidRPr="00336354" w:rsidRDefault="001B0ACB" w:rsidP="0076493F">
      <w:pPr>
        <w:pStyle w:val="ListParagraph"/>
        <w:numPr>
          <w:ilvl w:val="0"/>
          <w:numId w:val="1"/>
        </w:numPr>
        <w:rPr>
          <w:rFonts w:asciiTheme="majorHAnsi" w:hAnsiTheme="majorHAnsi"/>
        </w:rPr>
      </w:pPr>
      <w:r>
        <w:rPr>
          <w:rFonts w:asciiTheme="majorHAnsi" w:hAnsiTheme="majorHAnsi"/>
        </w:rPr>
        <w:t>T</w:t>
      </w:r>
      <w:r w:rsidR="0076493F" w:rsidRPr="00336354">
        <w:rPr>
          <w:rFonts w:asciiTheme="majorHAnsi" w:hAnsiTheme="majorHAnsi"/>
        </w:rPr>
        <w:t xml:space="preserve">ouch, </w:t>
      </w:r>
    </w:p>
    <w:p w14:paraId="2DD7975A" w14:textId="008482E1" w:rsidR="0076493F" w:rsidRPr="00336354" w:rsidRDefault="001B0ACB" w:rsidP="0076493F">
      <w:pPr>
        <w:pStyle w:val="ListParagraph"/>
        <w:numPr>
          <w:ilvl w:val="0"/>
          <w:numId w:val="1"/>
        </w:numPr>
        <w:rPr>
          <w:rFonts w:asciiTheme="majorHAnsi" w:hAnsiTheme="majorHAnsi"/>
        </w:rPr>
      </w:pPr>
      <w:r>
        <w:rPr>
          <w:rFonts w:asciiTheme="majorHAnsi" w:hAnsiTheme="majorHAnsi"/>
        </w:rPr>
        <w:t>S</w:t>
      </w:r>
      <w:r w:rsidR="0076493F" w:rsidRPr="00336354">
        <w:rPr>
          <w:rFonts w:asciiTheme="majorHAnsi" w:hAnsiTheme="majorHAnsi"/>
        </w:rPr>
        <w:t>mell,</w:t>
      </w:r>
    </w:p>
    <w:p w14:paraId="42D62133" w14:textId="173CF326" w:rsidR="0076493F" w:rsidRPr="00336354" w:rsidRDefault="001B0ACB" w:rsidP="0076493F">
      <w:pPr>
        <w:pStyle w:val="ListParagraph"/>
        <w:numPr>
          <w:ilvl w:val="0"/>
          <w:numId w:val="1"/>
        </w:numPr>
        <w:rPr>
          <w:rFonts w:asciiTheme="majorHAnsi" w:hAnsiTheme="majorHAnsi"/>
        </w:rPr>
      </w:pPr>
      <w:r>
        <w:rPr>
          <w:rFonts w:asciiTheme="majorHAnsi" w:hAnsiTheme="majorHAnsi"/>
        </w:rPr>
        <w:t>T</w:t>
      </w:r>
      <w:r w:rsidR="000567D4" w:rsidRPr="00336354">
        <w:rPr>
          <w:rFonts w:asciiTheme="majorHAnsi" w:hAnsiTheme="majorHAnsi"/>
        </w:rPr>
        <w:t xml:space="preserve">aste </w:t>
      </w:r>
    </w:p>
    <w:p w14:paraId="2BC482A3" w14:textId="63A3E4F0" w:rsidR="00DB2FAA" w:rsidRPr="00336354" w:rsidRDefault="0076493F" w:rsidP="00E93B58">
      <w:pPr>
        <w:ind w:left="360"/>
        <w:rPr>
          <w:rFonts w:asciiTheme="majorHAnsi" w:hAnsiTheme="majorHAnsi"/>
        </w:rPr>
      </w:pPr>
      <w:r w:rsidRPr="00573575">
        <w:rPr>
          <w:rFonts w:asciiTheme="majorHAnsi" w:hAnsiTheme="majorHAnsi"/>
          <w:b/>
          <w:i/>
        </w:rPr>
        <w:t>Face to Face</w:t>
      </w:r>
      <w:r w:rsidRPr="00573575">
        <w:rPr>
          <w:rFonts w:asciiTheme="majorHAnsi" w:hAnsiTheme="majorHAnsi"/>
          <w:b/>
        </w:rPr>
        <w:t>:</w:t>
      </w:r>
      <w:r w:rsidRPr="00336354">
        <w:rPr>
          <w:rFonts w:asciiTheme="majorHAnsi" w:hAnsiTheme="majorHAnsi"/>
        </w:rPr>
        <w:t xml:space="preserve"> satisfies all</w:t>
      </w:r>
      <w:r w:rsidR="0002330D" w:rsidRPr="00336354">
        <w:rPr>
          <w:rFonts w:asciiTheme="majorHAnsi" w:hAnsiTheme="majorHAnsi"/>
        </w:rPr>
        <w:t xml:space="preserve"> </w:t>
      </w:r>
      <w:r w:rsidR="002944ED" w:rsidRPr="00336354">
        <w:rPr>
          <w:rFonts w:asciiTheme="majorHAnsi" w:hAnsiTheme="majorHAnsi"/>
        </w:rPr>
        <w:t xml:space="preserve">these </w:t>
      </w:r>
      <w:r w:rsidR="0002330D" w:rsidRPr="00336354">
        <w:rPr>
          <w:rFonts w:asciiTheme="majorHAnsi" w:hAnsiTheme="majorHAnsi"/>
        </w:rPr>
        <w:t>senses</w:t>
      </w:r>
    </w:p>
    <w:p w14:paraId="616B3EDF" w14:textId="77777777" w:rsidR="00336354" w:rsidRPr="00336354" w:rsidRDefault="00336354" w:rsidP="00E93B58">
      <w:pPr>
        <w:ind w:left="360"/>
        <w:rPr>
          <w:rFonts w:asciiTheme="majorHAnsi" w:hAnsiTheme="majorHAnsi"/>
        </w:rPr>
      </w:pPr>
      <w:r w:rsidRPr="00573575">
        <w:rPr>
          <w:rFonts w:asciiTheme="majorHAnsi" w:hAnsiTheme="majorHAnsi"/>
          <w:b/>
        </w:rPr>
        <w:t>Face Time and video conferencing</w:t>
      </w:r>
      <w:r w:rsidRPr="00336354">
        <w:rPr>
          <w:rFonts w:asciiTheme="majorHAnsi" w:hAnsiTheme="majorHAnsi"/>
        </w:rPr>
        <w:t xml:space="preserve"> satisfies sight, sound</w:t>
      </w:r>
    </w:p>
    <w:p w14:paraId="6A57D916" w14:textId="77777777" w:rsidR="00336354" w:rsidRPr="00336354" w:rsidRDefault="00336354" w:rsidP="00E93B58">
      <w:pPr>
        <w:ind w:left="360"/>
        <w:rPr>
          <w:rFonts w:asciiTheme="majorHAnsi" w:hAnsiTheme="majorHAnsi"/>
        </w:rPr>
      </w:pPr>
      <w:r w:rsidRPr="00573575">
        <w:rPr>
          <w:rFonts w:asciiTheme="majorHAnsi" w:hAnsiTheme="majorHAnsi"/>
          <w:b/>
        </w:rPr>
        <w:t>Phone</w:t>
      </w:r>
      <w:r w:rsidRPr="00336354">
        <w:rPr>
          <w:rFonts w:asciiTheme="majorHAnsi" w:hAnsiTheme="majorHAnsi"/>
        </w:rPr>
        <w:t xml:space="preserve"> – only sound</w:t>
      </w:r>
    </w:p>
    <w:p w14:paraId="4730064C" w14:textId="77777777" w:rsidR="00336354" w:rsidRPr="00336354" w:rsidRDefault="00336354" w:rsidP="00E93B58">
      <w:pPr>
        <w:ind w:left="360"/>
        <w:rPr>
          <w:rFonts w:asciiTheme="majorHAnsi" w:hAnsiTheme="majorHAnsi"/>
        </w:rPr>
      </w:pPr>
      <w:r w:rsidRPr="00573575">
        <w:rPr>
          <w:rFonts w:asciiTheme="majorHAnsi" w:hAnsiTheme="majorHAnsi"/>
          <w:b/>
        </w:rPr>
        <w:t xml:space="preserve">Email </w:t>
      </w:r>
      <w:r w:rsidRPr="00336354">
        <w:rPr>
          <w:rFonts w:asciiTheme="majorHAnsi" w:hAnsiTheme="majorHAnsi"/>
        </w:rPr>
        <w:t>– none</w:t>
      </w:r>
    </w:p>
    <w:p w14:paraId="186E5B44" w14:textId="77777777" w:rsidR="00336354" w:rsidRPr="00336354" w:rsidRDefault="00336354" w:rsidP="00E93B58">
      <w:pPr>
        <w:ind w:left="360"/>
        <w:rPr>
          <w:rFonts w:asciiTheme="majorHAnsi" w:hAnsiTheme="majorHAnsi"/>
        </w:rPr>
      </w:pPr>
      <w:r w:rsidRPr="00573575">
        <w:rPr>
          <w:rFonts w:asciiTheme="majorHAnsi" w:hAnsiTheme="majorHAnsi"/>
          <w:b/>
        </w:rPr>
        <w:t>Face book</w:t>
      </w:r>
      <w:r w:rsidRPr="00336354">
        <w:rPr>
          <w:rFonts w:asciiTheme="majorHAnsi" w:hAnsiTheme="majorHAnsi"/>
        </w:rPr>
        <w:t xml:space="preserve"> – sight</w:t>
      </w:r>
    </w:p>
    <w:p w14:paraId="543BB4B0" w14:textId="4EC62C6F" w:rsidR="00573575" w:rsidRPr="00336354" w:rsidRDefault="00AF683D" w:rsidP="002944ED">
      <w:pPr>
        <w:spacing w:line="260" w:lineRule="atLeast"/>
        <w:rPr>
          <w:rFonts w:asciiTheme="majorHAnsi" w:hAnsiTheme="majorHAnsi"/>
        </w:rPr>
      </w:pPr>
      <w:r>
        <w:rPr>
          <w:rFonts w:asciiTheme="majorHAnsi" w:hAnsiTheme="majorHAnsi"/>
        </w:rPr>
        <w:t>C</w:t>
      </w:r>
      <w:r w:rsidR="0002330D" w:rsidRPr="00336354">
        <w:rPr>
          <w:rFonts w:asciiTheme="majorHAnsi" w:hAnsiTheme="majorHAnsi"/>
        </w:rPr>
        <w:t>urrent trend</w:t>
      </w:r>
      <w:r w:rsidR="00AF7F67" w:rsidRPr="00336354">
        <w:rPr>
          <w:rFonts w:asciiTheme="majorHAnsi" w:hAnsiTheme="majorHAnsi"/>
        </w:rPr>
        <w:t>s in</w:t>
      </w:r>
      <w:r w:rsidR="000567D4" w:rsidRPr="00336354">
        <w:rPr>
          <w:rFonts w:asciiTheme="majorHAnsi" w:hAnsiTheme="majorHAnsi"/>
        </w:rPr>
        <w:t xml:space="preserve"> advertising and </w:t>
      </w:r>
      <w:r w:rsidR="00AF7F67" w:rsidRPr="00336354">
        <w:rPr>
          <w:rFonts w:asciiTheme="majorHAnsi" w:hAnsiTheme="majorHAnsi"/>
        </w:rPr>
        <w:t xml:space="preserve">use of </w:t>
      </w:r>
      <w:r w:rsidR="000567D4" w:rsidRPr="00336354">
        <w:rPr>
          <w:rFonts w:asciiTheme="majorHAnsi" w:hAnsiTheme="majorHAnsi"/>
        </w:rPr>
        <w:t xml:space="preserve">social media </w:t>
      </w:r>
      <w:r w:rsidR="00AF7F67" w:rsidRPr="00336354">
        <w:rPr>
          <w:rFonts w:asciiTheme="majorHAnsi" w:hAnsiTheme="majorHAnsi"/>
        </w:rPr>
        <w:t xml:space="preserve">gradually replace </w:t>
      </w:r>
      <w:r w:rsidR="002944ED" w:rsidRPr="00336354">
        <w:rPr>
          <w:rFonts w:asciiTheme="majorHAnsi" w:hAnsiTheme="majorHAnsi"/>
        </w:rPr>
        <w:t xml:space="preserve">face-to-face interactions </w:t>
      </w:r>
      <w:r w:rsidR="00AF7F67" w:rsidRPr="00336354">
        <w:rPr>
          <w:rFonts w:asciiTheme="majorHAnsi" w:hAnsiTheme="majorHAnsi"/>
        </w:rPr>
        <w:t xml:space="preserve">between </w:t>
      </w:r>
      <w:r w:rsidR="002944ED" w:rsidRPr="00336354">
        <w:rPr>
          <w:rFonts w:asciiTheme="majorHAnsi" w:hAnsiTheme="majorHAnsi"/>
        </w:rPr>
        <w:t>c</w:t>
      </w:r>
      <w:r w:rsidR="000567D4" w:rsidRPr="00336354">
        <w:rPr>
          <w:rFonts w:asciiTheme="majorHAnsi" w:hAnsiTheme="majorHAnsi"/>
        </w:rPr>
        <w:t>ooperating citizens</w:t>
      </w:r>
      <w:r w:rsidR="00AF7F67" w:rsidRPr="00336354">
        <w:rPr>
          <w:rFonts w:asciiTheme="majorHAnsi" w:hAnsiTheme="majorHAnsi"/>
        </w:rPr>
        <w:t xml:space="preserve"> in a robust democracy</w:t>
      </w:r>
      <w:r w:rsidR="000567D4" w:rsidRPr="00336354">
        <w:rPr>
          <w:rFonts w:asciiTheme="majorHAnsi" w:hAnsiTheme="majorHAnsi"/>
        </w:rPr>
        <w:t xml:space="preserve"> </w:t>
      </w:r>
      <w:r w:rsidR="00AF7F67" w:rsidRPr="00336354">
        <w:rPr>
          <w:rFonts w:asciiTheme="majorHAnsi" w:hAnsiTheme="majorHAnsi"/>
        </w:rPr>
        <w:t>with sensory-impoverished</w:t>
      </w:r>
      <w:r w:rsidR="000567D4" w:rsidRPr="00336354">
        <w:rPr>
          <w:rFonts w:asciiTheme="majorHAnsi" w:hAnsiTheme="majorHAnsi"/>
        </w:rPr>
        <w:t xml:space="preserve"> </w:t>
      </w:r>
      <w:r w:rsidR="00573575">
        <w:rPr>
          <w:rFonts w:asciiTheme="majorHAnsi" w:hAnsiTheme="majorHAnsi"/>
        </w:rPr>
        <w:t xml:space="preserve">interactions between </w:t>
      </w:r>
      <w:r w:rsidR="000567D4" w:rsidRPr="00336354">
        <w:rPr>
          <w:rFonts w:asciiTheme="majorHAnsi" w:hAnsiTheme="majorHAnsi"/>
        </w:rPr>
        <w:t xml:space="preserve">new generations </w:t>
      </w:r>
      <w:r w:rsidR="00AF7F67" w:rsidRPr="00336354">
        <w:rPr>
          <w:rFonts w:asciiTheme="majorHAnsi" w:hAnsiTheme="majorHAnsi"/>
        </w:rPr>
        <w:t xml:space="preserve">of </w:t>
      </w:r>
      <w:r w:rsidR="002944ED" w:rsidRPr="00336354">
        <w:rPr>
          <w:rFonts w:asciiTheme="majorHAnsi" w:hAnsiTheme="majorHAnsi"/>
        </w:rPr>
        <w:t>isolated consumers</w:t>
      </w:r>
      <w:r w:rsidR="00992967">
        <w:rPr>
          <w:rFonts w:asciiTheme="majorHAnsi" w:hAnsiTheme="majorHAnsi"/>
        </w:rPr>
        <w:t>, thus</w:t>
      </w:r>
      <w:r w:rsidR="00AF7F67" w:rsidRPr="00336354">
        <w:rPr>
          <w:rFonts w:asciiTheme="majorHAnsi" w:hAnsiTheme="majorHAnsi"/>
        </w:rPr>
        <w:t xml:space="preserve"> </w:t>
      </w:r>
      <w:r w:rsidR="00992967">
        <w:rPr>
          <w:rFonts w:asciiTheme="majorHAnsi" w:hAnsiTheme="majorHAnsi"/>
        </w:rPr>
        <w:t>weakening</w:t>
      </w:r>
      <w:r w:rsidR="00AF7F67" w:rsidRPr="00336354">
        <w:rPr>
          <w:rFonts w:asciiTheme="majorHAnsi" w:hAnsiTheme="majorHAnsi"/>
        </w:rPr>
        <w:t xml:space="preserve"> society</w:t>
      </w:r>
      <w:r w:rsidR="002944ED" w:rsidRPr="00336354">
        <w:rPr>
          <w:rFonts w:asciiTheme="majorHAnsi" w:hAnsiTheme="majorHAnsi"/>
        </w:rPr>
        <w:t>.</w:t>
      </w:r>
      <w:r w:rsidR="000567D4" w:rsidRPr="00336354">
        <w:rPr>
          <w:rFonts w:asciiTheme="majorHAnsi" w:hAnsiTheme="majorHAnsi"/>
        </w:rPr>
        <w:t xml:space="preserve"> </w:t>
      </w:r>
    </w:p>
    <w:p w14:paraId="2CA66B1C" w14:textId="3AC62CA2" w:rsidR="00336354" w:rsidRPr="00336354" w:rsidRDefault="001B0ACB" w:rsidP="00336354">
      <w:pPr>
        <w:spacing w:after="0" w:line="240" w:lineRule="atLeast"/>
        <w:rPr>
          <w:rFonts w:asciiTheme="majorHAnsi" w:eastAsia="Times New Roman" w:hAnsiTheme="majorHAnsi" w:cs="Times New Roman"/>
          <w:color w:val="222222"/>
          <w:lang w:eastAsia="en-US"/>
        </w:rPr>
      </w:pPr>
      <w:r>
        <w:rPr>
          <w:rFonts w:asciiTheme="majorHAnsi" w:eastAsia="Times New Roman" w:hAnsiTheme="majorHAnsi" w:cs="Times New Roman"/>
          <w:b/>
          <w:color w:val="222222"/>
          <w:lang w:eastAsia="en-US"/>
        </w:rPr>
        <w:t>A quote, connecting this iG</w:t>
      </w:r>
      <w:r w:rsidR="00336354" w:rsidRPr="00336354">
        <w:rPr>
          <w:rFonts w:asciiTheme="majorHAnsi" w:eastAsia="Times New Roman" w:hAnsiTheme="majorHAnsi" w:cs="Times New Roman"/>
          <w:b/>
          <w:color w:val="222222"/>
          <w:lang w:eastAsia="en-US"/>
        </w:rPr>
        <w:t>en trend to food habits.</w:t>
      </w:r>
      <w:r w:rsidR="00336354" w:rsidRPr="00336354">
        <w:rPr>
          <w:rFonts w:asciiTheme="majorHAnsi" w:eastAsia="Times New Roman" w:hAnsiTheme="majorHAnsi" w:cs="Times New Roman"/>
          <w:color w:val="222222"/>
          <w:lang w:eastAsia="en-US"/>
        </w:rPr>
        <w:t xml:space="preserve"> [I could not reestablish the web link to this quote.]</w:t>
      </w:r>
    </w:p>
    <w:p w14:paraId="0767D150" w14:textId="77777777" w:rsidR="00336354" w:rsidRPr="00336354" w:rsidRDefault="00336354" w:rsidP="00336354">
      <w:pPr>
        <w:spacing w:after="0" w:line="240" w:lineRule="atLeast"/>
        <w:ind w:left="720"/>
        <w:rPr>
          <w:rFonts w:asciiTheme="majorHAnsi" w:hAnsiTheme="majorHAnsi" w:cs="Times New Roman"/>
          <w:color w:val="222222"/>
          <w:lang w:eastAsia="en-US"/>
        </w:rPr>
      </w:pPr>
      <w:r w:rsidRPr="00336354">
        <w:rPr>
          <w:rFonts w:asciiTheme="majorHAnsi" w:hAnsiTheme="majorHAnsi" w:cs="Times New Roman"/>
          <w:color w:val="222222"/>
          <w:lang w:eastAsia="en-US"/>
        </w:rPr>
        <w:t xml:space="preserve"> “As operators are discovering, </w:t>
      </w:r>
      <w:r w:rsidRPr="00336354">
        <w:rPr>
          <w:rFonts w:asciiTheme="majorHAnsi" w:hAnsiTheme="majorHAnsi" w:cs="Times New Roman"/>
          <w:color w:val="222222"/>
          <w:u w:val="single"/>
          <w:lang w:eastAsia="en-US"/>
        </w:rPr>
        <w:t>the younger generations don’t like a whole lot of human interaction when ordering and picking up food</w:t>
      </w:r>
      <w:r w:rsidRPr="00336354">
        <w:rPr>
          <w:rFonts w:asciiTheme="majorHAnsi" w:hAnsiTheme="majorHAnsi" w:cs="Times New Roman"/>
          <w:color w:val="222222"/>
          <w:lang w:eastAsia="en-US"/>
        </w:rPr>
        <w:t>. That’s why </w:t>
      </w:r>
      <w:r w:rsidRPr="00336354">
        <w:rPr>
          <w:rFonts w:asciiTheme="majorHAnsi" w:hAnsiTheme="majorHAnsi" w:cs="Times New Roman"/>
          <w:color w:val="222222"/>
          <w:lang w:eastAsia="en-US"/>
        </w:rPr>
        <w:fldChar w:fldCharType="begin"/>
      </w:r>
      <w:r w:rsidRPr="00336354">
        <w:rPr>
          <w:rFonts w:asciiTheme="majorHAnsi" w:hAnsiTheme="majorHAnsi" w:cs="Times New Roman"/>
          <w:color w:val="222222"/>
          <w:lang w:eastAsia="en-US"/>
        </w:rPr>
        <w:instrText xml:space="preserve"> HYPERLINK "https://www.food-management.com/design/wellness-and-tech-center-bi-caf-makeover" \t "_blank" </w:instrText>
      </w:r>
      <w:r w:rsidRPr="00336354">
        <w:rPr>
          <w:rFonts w:asciiTheme="majorHAnsi" w:hAnsiTheme="majorHAnsi" w:cs="Times New Roman"/>
          <w:color w:val="222222"/>
          <w:lang w:eastAsia="en-US"/>
        </w:rPr>
        <w:fldChar w:fldCharType="separate"/>
      </w:r>
      <w:r w:rsidRPr="00336354">
        <w:rPr>
          <w:rFonts w:asciiTheme="majorHAnsi" w:hAnsiTheme="majorHAnsi" w:cs="Times New Roman"/>
          <w:color w:val="009FDF"/>
          <w:u w:val="single"/>
          <w:lang w:eastAsia="en-US"/>
        </w:rPr>
        <w:t>self-order kiosks</w:t>
      </w:r>
      <w:r w:rsidRPr="00336354">
        <w:rPr>
          <w:rFonts w:asciiTheme="majorHAnsi" w:hAnsiTheme="majorHAnsi" w:cs="Times New Roman"/>
          <w:color w:val="222222"/>
          <w:lang w:eastAsia="en-US"/>
        </w:rPr>
        <w:fldChar w:fldCharType="end"/>
      </w:r>
      <w:r w:rsidRPr="00336354">
        <w:rPr>
          <w:rFonts w:asciiTheme="majorHAnsi" w:hAnsiTheme="majorHAnsi" w:cs="Times New Roman"/>
          <w:color w:val="222222"/>
          <w:lang w:eastAsia="en-US"/>
        </w:rPr>
        <w:t> have helped earn the “Great Place to Work” label for Maryland biologics research company MedImmune/AstraZeneca, with the foodservice managed by Flik International.”</w:t>
      </w:r>
    </w:p>
    <w:p w14:paraId="543F3E01" w14:textId="77777777" w:rsidR="00E12205" w:rsidRDefault="00E12205" w:rsidP="00E12205">
      <w:pPr>
        <w:spacing w:after="0"/>
        <w:rPr>
          <w:rFonts w:asciiTheme="majorHAnsi" w:eastAsia="Times New Roman" w:hAnsiTheme="majorHAnsi" w:cs="Times New Roman"/>
          <w:color w:val="000000"/>
          <w:lang w:eastAsia="en-US"/>
        </w:rPr>
      </w:pPr>
    </w:p>
    <w:p w14:paraId="0C7798B5" w14:textId="6B86FEA6" w:rsidR="00E93B58" w:rsidRDefault="00E93B58" w:rsidP="00992967">
      <w:pPr>
        <w:spacing w:after="0"/>
        <w:rPr>
          <w:rFonts w:asciiTheme="majorHAnsi" w:eastAsia="Times New Roman" w:hAnsiTheme="majorHAnsi" w:cs="Times New Roman"/>
          <w:b/>
          <w:color w:val="000000"/>
          <w:lang w:eastAsia="en-US"/>
        </w:rPr>
      </w:pPr>
      <w:r w:rsidRPr="00E93B58">
        <w:rPr>
          <w:rFonts w:asciiTheme="majorHAnsi" w:eastAsia="Times New Roman" w:hAnsiTheme="majorHAnsi" w:cs="Times New Roman"/>
          <w:b/>
          <w:color w:val="000000"/>
          <w:lang w:eastAsia="en-US"/>
        </w:rPr>
        <w:t>SUMMARY</w:t>
      </w:r>
    </w:p>
    <w:p w14:paraId="34D5B01F" w14:textId="0D839E6A" w:rsidR="00336354" w:rsidRDefault="00E93B58" w:rsidP="00992967">
      <w:pPr>
        <w:spacing w:after="0"/>
        <w:rPr>
          <w:rFonts w:asciiTheme="majorHAnsi" w:eastAsia="Times New Roman" w:hAnsiTheme="majorHAnsi" w:cs="Times New Roman"/>
          <w:color w:val="000000"/>
          <w:lang w:eastAsia="en-US"/>
        </w:rPr>
      </w:pPr>
      <w:r>
        <w:rPr>
          <w:rFonts w:asciiTheme="majorHAnsi" w:eastAsia="Times New Roman" w:hAnsiTheme="majorHAnsi" w:cs="Times New Roman"/>
          <w:color w:val="000000"/>
          <w:lang w:eastAsia="en-US"/>
        </w:rPr>
        <w:t xml:space="preserve"> The </w:t>
      </w:r>
      <w:r w:rsidRPr="00336354">
        <w:rPr>
          <w:rFonts w:asciiTheme="majorHAnsi" w:eastAsia="Times New Roman" w:hAnsiTheme="majorHAnsi" w:cs="Times New Roman"/>
          <w:color w:val="000000"/>
          <w:lang w:eastAsia="en-US"/>
        </w:rPr>
        <w:t xml:space="preserve">ideas </w:t>
      </w:r>
      <w:r>
        <w:rPr>
          <w:rFonts w:asciiTheme="majorHAnsi" w:eastAsia="Times New Roman" w:hAnsiTheme="majorHAnsi" w:cs="Times New Roman"/>
          <w:color w:val="000000"/>
          <w:lang w:eastAsia="en-US"/>
        </w:rPr>
        <w:t xml:space="preserve">above </w:t>
      </w:r>
      <w:r w:rsidR="00E12205" w:rsidRPr="00336354">
        <w:rPr>
          <w:rFonts w:asciiTheme="majorHAnsi" w:eastAsia="Times New Roman" w:hAnsiTheme="majorHAnsi" w:cs="Times New Roman"/>
          <w:color w:val="000000"/>
          <w:lang w:eastAsia="en-US"/>
        </w:rPr>
        <w:t>provide context and a</w:t>
      </w:r>
      <w:r w:rsidR="00E12205">
        <w:rPr>
          <w:rFonts w:asciiTheme="majorHAnsi" w:eastAsia="Times New Roman" w:hAnsiTheme="majorHAnsi" w:cs="Times New Roman"/>
          <w:color w:val="000000"/>
          <w:lang w:eastAsia="en-US"/>
        </w:rPr>
        <w:t>n</w:t>
      </w:r>
      <w:r w:rsidR="00E12205" w:rsidRPr="00336354">
        <w:rPr>
          <w:rFonts w:asciiTheme="majorHAnsi" w:eastAsia="Times New Roman" w:hAnsiTheme="majorHAnsi" w:cs="Times New Roman"/>
          <w:color w:val="000000"/>
          <w:lang w:eastAsia="en-US"/>
        </w:rPr>
        <w:t xml:space="preserve"> approach to convince more people to prepare home cooked meals and to get the ingredients from farmers’ markets. </w:t>
      </w:r>
      <w:r w:rsidR="001B0ACB">
        <w:rPr>
          <w:rFonts w:asciiTheme="majorHAnsi" w:eastAsia="Times New Roman" w:hAnsiTheme="majorHAnsi" w:cs="Times New Roman"/>
          <w:color w:val="000000"/>
          <w:lang w:eastAsia="en-US"/>
        </w:rPr>
        <w:t>What follows provides a deeper rational to project messages.</w:t>
      </w:r>
    </w:p>
    <w:p w14:paraId="373AC1CB" w14:textId="77777777" w:rsidR="00E6662E" w:rsidRPr="00992967" w:rsidRDefault="00E6662E" w:rsidP="00992967">
      <w:pPr>
        <w:spacing w:after="0"/>
        <w:rPr>
          <w:rFonts w:asciiTheme="majorHAnsi" w:eastAsia="Times New Roman" w:hAnsiTheme="majorHAnsi" w:cs="Times New Roman"/>
          <w:color w:val="000000"/>
          <w:lang w:eastAsia="en-US"/>
        </w:rPr>
      </w:pPr>
    </w:p>
    <w:p w14:paraId="684D0727" w14:textId="64294C08" w:rsidR="00517539" w:rsidRPr="005D2970" w:rsidRDefault="007E5214">
      <w:pPr>
        <w:rPr>
          <w:rFonts w:asciiTheme="majorHAnsi" w:hAnsiTheme="majorHAnsi"/>
          <w:b/>
          <w:sz w:val="32"/>
          <w:szCs w:val="32"/>
        </w:rPr>
      </w:pPr>
      <w:r w:rsidRPr="005D2970">
        <w:rPr>
          <w:rFonts w:asciiTheme="majorHAnsi" w:hAnsiTheme="majorHAnsi"/>
          <w:b/>
          <w:sz w:val="32"/>
          <w:szCs w:val="32"/>
        </w:rPr>
        <w:t>Observation</w:t>
      </w:r>
      <w:r w:rsidR="00E6662E">
        <w:rPr>
          <w:rFonts w:asciiTheme="majorHAnsi" w:hAnsiTheme="majorHAnsi"/>
          <w:b/>
          <w:sz w:val="32"/>
          <w:szCs w:val="32"/>
        </w:rPr>
        <w:t>s</w:t>
      </w:r>
      <w:r w:rsidRPr="005D2970">
        <w:rPr>
          <w:rFonts w:asciiTheme="majorHAnsi" w:hAnsiTheme="majorHAnsi"/>
          <w:b/>
          <w:sz w:val="32"/>
          <w:szCs w:val="32"/>
        </w:rPr>
        <w:t xml:space="preserve"> on Human Evolution</w:t>
      </w:r>
    </w:p>
    <w:p w14:paraId="0F2CC984" w14:textId="50CD2AAE" w:rsidR="006A0987" w:rsidRPr="005D2970" w:rsidRDefault="007E5214" w:rsidP="006A0987">
      <w:pPr>
        <w:rPr>
          <w:rFonts w:asciiTheme="majorHAnsi" w:hAnsiTheme="majorHAnsi"/>
        </w:rPr>
      </w:pPr>
      <w:r w:rsidRPr="005D2970">
        <w:rPr>
          <w:rFonts w:asciiTheme="majorHAnsi" w:hAnsiTheme="majorHAnsi"/>
          <w:b/>
        </w:rPr>
        <w:t>Instincts</w:t>
      </w:r>
      <w:r w:rsidR="006A0987" w:rsidRPr="005D2970">
        <w:rPr>
          <w:rFonts w:asciiTheme="majorHAnsi" w:hAnsiTheme="majorHAnsi"/>
          <w:b/>
        </w:rPr>
        <w:t xml:space="preserve"> vs. Advice from Modern Experts - </w:t>
      </w:r>
      <w:r w:rsidR="006A0987" w:rsidRPr="005D2970">
        <w:rPr>
          <w:rFonts w:asciiTheme="majorHAnsi" w:hAnsiTheme="majorHAnsi"/>
        </w:rPr>
        <w:t xml:space="preserve">From </w:t>
      </w:r>
      <w:r w:rsidR="006A0987" w:rsidRPr="005D2970">
        <w:rPr>
          <w:rFonts w:asciiTheme="majorHAnsi" w:hAnsiTheme="majorHAnsi"/>
          <w:i/>
        </w:rPr>
        <w:t>The Continuum Concept: In Search of Happiness Lost</w:t>
      </w:r>
      <w:r w:rsidR="006A0987" w:rsidRPr="005D2970">
        <w:rPr>
          <w:rFonts w:asciiTheme="majorHAnsi" w:hAnsiTheme="majorHAnsi"/>
        </w:rPr>
        <w:t xml:space="preserve"> by Jean Liedloff. Perseus Books, 1975, page 21.</w:t>
      </w:r>
      <w:r w:rsidR="001B0ACB">
        <w:rPr>
          <w:rFonts w:asciiTheme="majorHAnsi" w:hAnsiTheme="majorHAnsi"/>
        </w:rPr>
        <w:t xml:space="preserve"> (This is a must-read book for prospective parents and others involved in infant and early childhood care.]</w:t>
      </w:r>
    </w:p>
    <w:p w14:paraId="231F8DFB" w14:textId="69EB2D19" w:rsidR="00466554" w:rsidRPr="005D2970" w:rsidRDefault="00466554" w:rsidP="005D2970">
      <w:pPr>
        <w:ind w:left="720"/>
        <w:rPr>
          <w:rFonts w:asciiTheme="majorHAnsi" w:hAnsiTheme="majorHAnsi"/>
        </w:rPr>
      </w:pPr>
      <w:r w:rsidRPr="005D2970">
        <w:rPr>
          <w:rFonts w:asciiTheme="majorHAnsi" w:hAnsiTheme="majorHAnsi"/>
        </w:rPr>
        <w:t xml:space="preserve">For some two million years, despite being the same species of animal as ourselves, man was a success. He had evolved from apehood to manhood as a hunter-gatherer with an efficient life style, which had it continued, might have seen him through many a million-year anniversary. As it is, most ecologists agree, his chances of surviving even another century are diminished with each day's activities. </w:t>
      </w:r>
    </w:p>
    <w:p w14:paraId="0C96ACA8" w14:textId="77777777" w:rsidR="00466554" w:rsidRPr="005D2970" w:rsidRDefault="00466554" w:rsidP="005D2970">
      <w:pPr>
        <w:ind w:left="720"/>
        <w:rPr>
          <w:rFonts w:asciiTheme="majorHAnsi" w:hAnsiTheme="majorHAnsi"/>
        </w:rPr>
      </w:pPr>
      <w:r w:rsidRPr="005D2970">
        <w:rPr>
          <w:rFonts w:asciiTheme="majorHAnsi" w:hAnsiTheme="majorHAnsi"/>
        </w:rPr>
        <w:t xml:space="preserve">But during the brief few thousand years since he strayed from the way of life to which evolution adapted him, he has not only wreaked havoc upon the natural order of the entire planet, he has also managed to bring into disrepute the highly evolved good sense that guided his behavior throughout all those eons. </w:t>
      </w:r>
    </w:p>
    <w:p w14:paraId="67F4C3E3" w14:textId="14ED627F" w:rsidR="00466554" w:rsidRPr="005D2970" w:rsidRDefault="00466554" w:rsidP="005D2970">
      <w:pPr>
        <w:ind w:left="720"/>
        <w:rPr>
          <w:rFonts w:asciiTheme="majorHAnsi" w:hAnsiTheme="majorHAnsi"/>
        </w:rPr>
      </w:pPr>
      <w:r w:rsidRPr="005D2970">
        <w:rPr>
          <w:rFonts w:asciiTheme="majorHAnsi" w:hAnsiTheme="majorHAnsi"/>
        </w:rPr>
        <w:t>Much of it has been undermined only recently as the last coverts of our instinctive competence are rooted out and subjected to the uncomprehending gaze of science. Ever more frequently our innate sense of what is best for us is short-circuited by suspicion</w:t>
      </w:r>
      <w:r w:rsidR="00B430C4" w:rsidRPr="005D2970">
        <w:rPr>
          <w:rFonts w:asciiTheme="majorHAnsi" w:hAnsiTheme="majorHAnsi"/>
        </w:rPr>
        <w:t xml:space="preserve"> </w:t>
      </w:r>
      <w:r w:rsidRPr="005D2970">
        <w:rPr>
          <w:rFonts w:asciiTheme="majorHAnsi" w:hAnsiTheme="majorHAnsi"/>
        </w:rPr>
        <w:t xml:space="preserve"> while the intellect, which has never known much about our real needs, decides what to do.  </w:t>
      </w:r>
    </w:p>
    <w:p w14:paraId="10756D61" w14:textId="7E2E1AC1" w:rsidR="00565B3A" w:rsidRPr="005D2970" w:rsidRDefault="00565B3A" w:rsidP="00565B3A">
      <w:pPr>
        <w:spacing w:after="0"/>
        <w:rPr>
          <w:rFonts w:asciiTheme="majorHAnsi" w:eastAsia="Times New Roman" w:hAnsiTheme="majorHAnsi" w:cs="Times New Roman"/>
          <w:lang w:eastAsia="en-US"/>
        </w:rPr>
      </w:pPr>
      <w:r w:rsidRPr="005D2970">
        <w:rPr>
          <w:rFonts w:asciiTheme="majorHAnsi" w:eastAsia="Times New Roman" w:hAnsiTheme="majorHAnsi" w:cs="Times New Roman"/>
          <w:b/>
          <w:bCs/>
          <w:lang w:eastAsia="en-US"/>
        </w:rPr>
        <w:t>Paleolithic</w:t>
      </w:r>
      <w:r>
        <w:rPr>
          <w:rFonts w:asciiTheme="majorHAnsi" w:eastAsia="Times New Roman" w:hAnsiTheme="majorHAnsi" w:cs="Times New Roman"/>
          <w:lang w:eastAsia="en-US"/>
        </w:rPr>
        <w:t xml:space="preserve"> refers to </w:t>
      </w:r>
      <w:r w:rsidRPr="005D2970">
        <w:rPr>
          <w:rFonts w:asciiTheme="majorHAnsi" w:eastAsia="Times New Roman" w:hAnsiTheme="majorHAnsi" w:cs="Times New Roman"/>
          <w:lang w:eastAsia="en-US"/>
        </w:rPr>
        <w:t>the cultural period of the Stone Age that began about 2.5 to 2 million years ago</w:t>
      </w:r>
      <w:r>
        <w:rPr>
          <w:rFonts w:asciiTheme="majorHAnsi" w:eastAsia="Times New Roman" w:hAnsiTheme="majorHAnsi" w:cs="Times New Roman"/>
          <w:lang w:eastAsia="en-US"/>
        </w:rPr>
        <w:t xml:space="preserve"> when early humans began using</w:t>
      </w:r>
      <w:r w:rsidRPr="005D2970">
        <w:rPr>
          <w:rFonts w:asciiTheme="majorHAnsi" w:eastAsia="Times New Roman" w:hAnsiTheme="majorHAnsi" w:cs="Times New Roman"/>
          <w:lang w:eastAsia="en-US"/>
        </w:rPr>
        <w:t xml:space="preserve"> of tools </w:t>
      </w:r>
      <w:r>
        <w:rPr>
          <w:rFonts w:asciiTheme="majorHAnsi" w:eastAsia="Times New Roman" w:hAnsiTheme="majorHAnsi" w:cs="Times New Roman"/>
          <w:lang w:eastAsia="en-US"/>
        </w:rPr>
        <w:t xml:space="preserve">they made by chipping </w:t>
      </w:r>
      <w:r w:rsidRPr="005D2970">
        <w:rPr>
          <w:rFonts w:asciiTheme="majorHAnsi" w:eastAsia="Times New Roman" w:hAnsiTheme="majorHAnsi" w:cs="Times New Roman"/>
          <w:lang w:eastAsia="en-US"/>
        </w:rPr>
        <w:t>stone. The Paleolithi</w:t>
      </w:r>
      <w:r w:rsidRPr="001B0ACB">
        <w:rPr>
          <w:rFonts w:asciiTheme="majorHAnsi" w:eastAsia="Times New Roman" w:hAnsiTheme="majorHAnsi" w:cs="Times New Roman"/>
          <w:bCs/>
          <w:lang w:eastAsia="en-US"/>
        </w:rPr>
        <w:t>c</w:t>
      </w:r>
      <w:r w:rsidRPr="005D2970">
        <w:rPr>
          <w:rFonts w:asciiTheme="majorHAnsi" w:eastAsia="Times New Roman" w:hAnsiTheme="majorHAnsi" w:cs="Times New Roman"/>
          <w:lang w:eastAsia="en-US"/>
        </w:rPr>
        <w:t> Period ended at different times in different parts of the</w:t>
      </w:r>
      <w:r>
        <w:rPr>
          <w:rFonts w:asciiTheme="majorHAnsi" w:eastAsia="Times New Roman" w:hAnsiTheme="majorHAnsi" w:cs="Times New Roman"/>
          <w:lang w:eastAsia="en-US"/>
        </w:rPr>
        <w:t xml:space="preserve"> world </w:t>
      </w:r>
      <w:r w:rsidRPr="005D2970">
        <w:rPr>
          <w:rFonts w:asciiTheme="majorHAnsi" w:eastAsia="Times New Roman" w:hAnsiTheme="majorHAnsi" w:cs="Times New Roman"/>
          <w:lang w:eastAsia="en-US"/>
        </w:rPr>
        <w:t xml:space="preserve">around 10,000 </w:t>
      </w:r>
      <w:r>
        <w:rPr>
          <w:rFonts w:asciiTheme="majorHAnsi" w:eastAsia="Times New Roman" w:hAnsiTheme="majorHAnsi" w:cs="Times New Roman"/>
          <w:lang w:eastAsia="en-US"/>
        </w:rPr>
        <w:t xml:space="preserve">-12,000 </w:t>
      </w:r>
      <w:r w:rsidRPr="005D2970">
        <w:rPr>
          <w:rFonts w:asciiTheme="majorHAnsi" w:eastAsia="Times New Roman" w:hAnsiTheme="majorHAnsi" w:cs="Times New Roman"/>
          <w:lang w:eastAsia="en-US"/>
        </w:rPr>
        <w:t xml:space="preserve">years ago in </w:t>
      </w:r>
      <w:r>
        <w:rPr>
          <w:rFonts w:asciiTheme="majorHAnsi" w:eastAsia="Times New Roman" w:hAnsiTheme="majorHAnsi" w:cs="Times New Roman"/>
          <w:lang w:eastAsia="en-US"/>
        </w:rPr>
        <w:t>the Middle East and Far East.</w:t>
      </w:r>
      <w:r w:rsidRPr="005D2970">
        <w:rPr>
          <w:rFonts w:asciiTheme="majorHAnsi" w:eastAsia="Times New Roman" w:hAnsiTheme="majorHAnsi" w:cs="Times New Roman"/>
          <w:lang w:eastAsia="en-US"/>
        </w:rPr>
        <w:t> </w:t>
      </w:r>
    </w:p>
    <w:p w14:paraId="03F1D6EB" w14:textId="77777777" w:rsidR="00565B3A" w:rsidRPr="005D2970" w:rsidRDefault="00565B3A" w:rsidP="00565B3A">
      <w:pPr>
        <w:spacing w:after="0"/>
        <w:rPr>
          <w:rFonts w:asciiTheme="majorHAnsi" w:eastAsia="Times New Roman" w:hAnsiTheme="majorHAnsi" w:cs="Times New Roman"/>
          <w:lang w:eastAsia="en-US"/>
        </w:rPr>
      </w:pPr>
      <w:r w:rsidRPr="005D2970">
        <w:rPr>
          <w:rFonts w:asciiTheme="majorHAnsi" w:eastAsia="Times New Roman" w:hAnsiTheme="majorHAnsi" w:cs="Times New Roman"/>
          <w:lang w:eastAsia="en-US"/>
        </w:rPr>
        <w:br/>
        <w:t xml:space="preserve">This time marks the beginning of agriculture - as the Paleo way of life fades into the Neolithic. See book, </w:t>
      </w:r>
      <w:r w:rsidRPr="005D2970">
        <w:rPr>
          <w:rFonts w:asciiTheme="majorHAnsi" w:eastAsia="Times New Roman" w:hAnsiTheme="majorHAnsi" w:cs="Times New Roman"/>
          <w:b/>
          <w:bCs/>
          <w:lang w:eastAsia="en-US"/>
        </w:rPr>
        <w:t>Against the Grain</w:t>
      </w:r>
      <w:r w:rsidRPr="005D2970">
        <w:rPr>
          <w:rFonts w:asciiTheme="majorHAnsi" w:eastAsia="Times New Roman" w:hAnsiTheme="majorHAnsi" w:cs="Times New Roman"/>
          <w:lang w:eastAsia="en-US"/>
        </w:rPr>
        <w:t xml:space="preserve"> by James Scott for the history of this major shift in human culture and daily habits.</w:t>
      </w:r>
    </w:p>
    <w:p w14:paraId="6FCE9D15" w14:textId="77777777" w:rsidR="00565B3A" w:rsidRPr="00336354" w:rsidRDefault="00565B3A" w:rsidP="00565B3A">
      <w:pPr>
        <w:spacing w:after="0"/>
        <w:rPr>
          <w:rFonts w:asciiTheme="majorHAnsi" w:eastAsia="Times New Roman" w:hAnsiTheme="majorHAnsi" w:cs="Times New Roman"/>
          <w:color w:val="545454"/>
          <w:lang w:eastAsia="en-US"/>
        </w:rPr>
      </w:pPr>
    </w:p>
    <w:p w14:paraId="47BA5136" w14:textId="77777777" w:rsidR="006A0987" w:rsidRPr="005D2970" w:rsidRDefault="007E5214" w:rsidP="007E5214">
      <w:pPr>
        <w:rPr>
          <w:rFonts w:asciiTheme="majorHAnsi" w:hAnsiTheme="majorHAnsi"/>
        </w:rPr>
      </w:pPr>
      <w:r w:rsidRPr="005D2970">
        <w:rPr>
          <w:rFonts w:asciiTheme="majorHAnsi" w:hAnsiTheme="majorHAnsi"/>
          <w:b/>
        </w:rPr>
        <w:t>Neolithic-Paleolithic Contrasting Viewpoints (1562</w:t>
      </w:r>
      <w:r w:rsidRPr="005D2970">
        <w:rPr>
          <w:rFonts w:asciiTheme="majorHAnsi" w:hAnsiTheme="majorHAnsi"/>
          <w:b/>
          <w:sz w:val="32"/>
          <w:szCs w:val="32"/>
        </w:rPr>
        <w:t>)</w:t>
      </w:r>
      <w:r w:rsidR="006A0987" w:rsidRPr="005D2970">
        <w:rPr>
          <w:rFonts w:asciiTheme="majorHAnsi" w:hAnsiTheme="majorHAnsi"/>
          <w:b/>
          <w:sz w:val="32"/>
          <w:szCs w:val="32"/>
        </w:rPr>
        <w:t xml:space="preserve">. </w:t>
      </w:r>
      <w:r w:rsidR="006A0987" w:rsidRPr="005D2970">
        <w:rPr>
          <w:rFonts w:asciiTheme="majorHAnsi" w:hAnsiTheme="majorHAnsi"/>
        </w:rPr>
        <w:t xml:space="preserve">From </w:t>
      </w:r>
      <w:r w:rsidR="006A0987" w:rsidRPr="005D2970">
        <w:rPr>
          <w:rFonts w:asciiTheme="majorHAnsi" w:hAnsiTheme="majorHAnsi"/>
          <w:i/>
        </w:rPr>
        <w:t>The Ordinary Virtues: Moral Order in a Divided World</w:t>
      </w:r>
      <w:r w:rsidR="006A0987" w:rsidRPr="005D2970">
        <w:rPr>
          <w:rFonts w:asciiTheme="majorHAnsi" w:hAnsiTheme="majorHAnsi"/>
        </w:rPr>
        <w:t>, by Michael Ignatieff, Harvard University Press, 2017, page 6.</w:t>
      </w:r>
    </w:p>
    <w:p w14:paraId="158FDF56" w14:textId="20900FA7" w:rsidR="00E06AD0" w:rsidRPr="005D2970" w:rsidRDefault="00517539" w:rsidP="005D2970">
      <w:pPr>
        <w:ind w:left="720"/>
        <w:rPr>
          <w:rFonts w:asciiTheme="majorHAnsi" w:hAnsiTheme="majorHAnsi"/>
          <w:b/>
          <w:sz w:val="32"/>
          <w:szCs w:val="32"/>
        </w:rPr>
      </w:pPr>
      <w:r w:rsidRPr="005D2970">
        <w:rPr>
          <w:rFonts w:asciiTheme="majorHAnsi" w:hAnsiTheme="majorHAnsi"/>
        </w:rPr>
        <w:t>As soon as Europeans began thei</w:t>
      </w:r>
      <w:r w:rsidR="00483172" w:rsidRPr="005D2970">
        <w:rPr>
          <w:rFonts w:asciiTheme="majorHAnsi" w:hAnsiTheme="majorHAnsi"/>
        </w:rPr>
        <w:t>r conquest of Africa</w:t>
      </w:r>
      <w:r w:rsidRPr="005D2970">
        <w:rPr>
          <w:rFonts w:asciiTheme="majorHAnsi" w:hAnsiTheme="majorHAnsi"/>
        </w:rPr>
        <w:t>, Latin America, and Asia in the fifteenth century, they puzzled over what they shared with the people they were subjugating. The puzzlement was mutual. When Michel de Montaigne met three feathered and painte</w:t>
      </w:r>
      <w:r w:rsidR="00483172" w:rsidRPr="005D2970">
        <w:rPr>
          <w:rFonts w:asciiTheme="majorHAnsi" w:hAnsiTheme="majorHAnsi"/>
        </w:rPr>
        <w:t>d</w:t>
      </w:r>
      <w:r w:rsidRPr="005D2970">
        <w:rPr>
          <w:rFonts w:asciiTheme="majorHAnsi" w:hAnsiTheme="majorHAnsi"/>
        </w:rPr>
        <w:t xml:space="preserve"> “Indians” in Rouen, brought back to the French court by </w:t>
      </w:r>
      <w:r w:rsidR="00483172" w:rsidRPr="005D2970">
        <w:rPr>
          <w:rFonts w:asciiTheme="majorHAnsi" w:hAnsiTheme="majorHAnsi"/>
        </w:rPr>
        <w:t>a</w:t>
      </w:r>
      <w:r w:rsidRPr="005D2970">
        <w:rPr>
          <w:rFonts w:asciiTheme="majorHAnsi" w:hAnsiTheme="majorHAnsi"/>
        </w:rPr>
        <w:t xml:space="preserve"> buccaneer in 1562, who had taken them prisoner in the harbor of Rio de Janeiro, Montaigne asked them their first impressions of French society. Through a sailor who doubled as a translator, they replied </w:t>
      </w:r>
      <w:r w:rsidR="00483172" w:rsidRPr="005D2970">
        <w:rPr>
          <w:rFonts w:asciiTheme="majorHAnsi" w:hAnsiTheme="majorHAnsi"/>
        </w:rPr>
        <w:t>–</w:t>
      </w:r>
      <w:r w:rsidRPr="005D2970">
        <w:rPr>
          <w:rFonts w:asciiTheme="majorHAnsi" w:hAnsiTheme="majorHAnsi"/>
        </w:rPr>
        <w:t xml:space="preserve"> </w:t>
      </w:r>
      <w:r w:rsidR="00483172" w:rsidRPr="005D2970">
        <w:rPr>
          <w:rFonts w:asciiTheme="majorHAnsi" w:hAnsiTheme="majorHAnsi"/>
        </w:rPr>
        <w:t>as Montaign</w:t>
      </w:r>
      <w:r w:rsidR="00466554" w:rsidRPr="005D2970">
        <w:rPr>
          <w:rFonts w:asciiTheme="majorHAnsi" w:hAnsiTheme="majorHAnsi"/>
        </w:rPr>
        <w:t>e</w:t>
      </w:r>
      <w:r w:rsidR="00483172" w:rsidRPr="005D2970">
        <w:rPr>
          <w:rFonts w:asciiTheme="majorHAnsi" w:hAnsiTheme="majorHAnsi"/>
        </w:rPr>
        <w:t xml:space="preserve"> recounts in his wonderful essay “Of Cannibals”-that they were astonished at the inequality of Europeans, how some lived in castles while others starved at their doors. Since poor were so much more numerous than the rich, how was it, the “Indians” asked, that they did not set fire to the rich men’s houses and steal all their goods? Why did these Europeans,, with all their guns and sailing ships and wealth, not understand how much better it would be to live in the radical equality of the Brazilian forest?</w:t>
      </w:r>
    </w:p>
    <w:p w14:paraId="402189A0" w14:textId="3CBDA29E" w:rsidR="005D2970" w:rsidRDefault="007E5214" w:rsidP="005D2970">
      <w:pPr>
        <w:spacing w:after="0"/>
        <w:rPr>
          <w:rFonts w:asciiTheme="majorHAnsi" w:hAnsiTheme="majorHAnsi"/>
        </w:rPr>
      </w:pPr>
      <w:r w:rsidRPr="005D2970">
        <w:rPr>
          <w:rFonts w:asciiTheme="majorHAnsi" w:hAnsiTheme="majorHAnsi"/>
        </w:rPr>
        <w:t xml:space="preserve">The </w:t>
      </w:r>
      <w:r w:rsidR="00897170" w:rsidRPr="005D2970">
        <w:rPr>
          <w:rFonts w:asciiTheme="majorHAnsi" w:hAnsiTheme="majorHAnsi"/>
        </w:rPr>
        <w:t>Paleolithic Age supporte</w:t>
      </w:r>
      <w:r w:rsidR="00FF4CBC">
        <w:rPr>
          <w:rFonts w:asciiTheme="majorHAnsi" w:hAnsiTheme="majorHAnsi"/>
        </w:rPr>
        <w:t>d the emergence of Homo sapiens, abou</w:t>
      </w:r>
      <w:r w:rsidR="001B0ACB">
        <w:rPr>
          <w:rFonts w:asciiTheme="majorHAnsi" w:hAnsiTheme="majorHAnsi"/>
        </w:rPr>
        <w:t xml:space="preserve">t 700,000 years ago, </w:t>
      </w:r>
      <w:r w:rsidR="00FF4CBC">
        <w:rPr>
          <w:rFonts w:asciiTheme="majorHAnsi" w:hAnsiTheme="majorHAnsi"/>
        </w:rPr>
        <w:t>more than 30,000</w:t>
      </w:r>
      <w:r w:rsidR="00897170" w:rsidRPr="005D2970">
        <w:rPr>
          <w:rFonts w:asciiTheme="majorHAnsi" w:hAnsiTheme="majorHAnsi"/>
        </w:rPr>
        <w:t xml:space="preserve"> </w:t>
      </w:r>
      <w:r w:rsidR="00FF4CBC">
        <w:rPr>
          <w:rFonts w:asciiTheme="majorHAnsi" w:hAnsiTheme="majorHAnsi"/>
        </w:rPr>
        <w:t>generations to the p</w:t>
      </w:r>
      <w:r w:rsidR="001B0ACB">
        <w:rPr>
          <w:rFonts w:asciiTheme="majorHAnsi" w:hAnsiTheme="majorHAnsi"/>
        </w:rPr>
        <w:t>resent. Living organisms evolve</w:t>
      </w:r>
      <w:r w:rsidR="00FF4CBC">
        <w:rPr>
          <w:rFonts w:asciiTheme="majorHAnsi" w:hAnsiTheme="majorHAnsi"/>
        </w:rPr>
        <w:t xml:space="preserve"> </w:t>
      </w:r>
      <w:r w:rsidR="00897170" w:rsidRPr="005D2970">
        <w:rPr>
          <w:rFonts w:asciiTheme="majorHAnsi" w:hAnsiTheme="majorHAnsi"/>
        </w:rPr>
        <w:t xml:space="preserve">to fit </w:t>
      </w:r>
      <w:r w:rsidR="001B0ACB">
        <w:rPr>
          <w:rFonts w:asciiTheme="majorHAnsi" w:hAnsiTheme="majorHAnsi"/>
        </w:rPr>
        <w:t xml:space="preserve">changes to </w:t>
      </w:r>
      <w:r w:rsidR="00897170" w:rsidRPr="005D2970">
        <w:rPr>
          <w:rFonts w:asciiTheme="majorHAnsi" w:hAnsiTheme="majorHAnsi"/>
        </w:rPr>
        <w:t>the</w:t>
      </w:r>
      <w:r w:rsidR="00FF4CBC">
        <w:rPr>
          <w:rFonts w:asciiTheme="majorHAnsi" w:hAnsiTheme="majorHAnsi"/>
        </w:rPr>
        <w:t>ir</w:t>
      </w:r>
      <w:r w:rsidR="00897170" w:rsidRPr="005D2970">
        <w:rPr>
          <w:rFonts w:asciiTheme="majorHAnsi" w:hAnsiTheme="majorHAnsi"/>
        </w:rPr>
        <w:t xml:space="preserve"> natural environment</w:t>
      </w:r>
      <w:r w:rsidR="00FF4CBC">
        <w:rPr>
          <w:rFonts w:asciiTheme="majorHAnsi" w:hAnsiTheme="majorHAnsi"/>
        </w:rPr>
        <w:t>.</w:t>
      </w:r>
      <w:r w:rsidR="001B0ACB">
        <w:rPr>
          <w:rFonts w:asciiTheme="majorHAnsi" w:hAnsiTheme="majorHAnsi"/>
        </w:rPr>
        <w:t xml:space="preserve"> As animals, h</w:t>
      </w:r>
      <w:r w:rsidR="00FF4CBC">
        <w:rPr>
          <w:rFonts w:asciiTheme="majorHAnsi" w:hAnsiTheme="majorHAnsi"/>
        </w:rPr>
        <w:t xml:space="preserve">umans </w:t>
      </w:r>
      <w:r w:rsidR="001B0ACB">
        <w:rPr>
          <w:rFonts w:asciiTheme="majorHAnsi" w:hAnsiTheme="majorHAnsi"/>
        </w:rPr>
        <w:t xml:space="preserve">in their natural environment </w:t>
      </w:r>
      <w:r w:rsidR="00FF4CBC">
        <w:rPr>
          <w:rFonts w:asciiTheme="majorHAnsi" w:hAnsiTheme="majorHAnsi"/>
        </w:rPr>
        <w:t>evolved</w:t>
      </w:r>
      <w:r w:rsidR="00897170" w:rsidRPr="005D2970">
        <w:rPr>
          <w:rFonts w:asciiTheme="majorHAnsi" w:hAnsiTheme="majorHAnsi"/>
        </w:rPr>
        <w:t xml:space="preserve"> in tribes of hunters and gatherers and with the capacity </w:t>
      </w:r>
      <w:r w:rsidR="00C46B46" w:rsidRPr="005D2970">
        <w:rPr>
          <w:rFonts w:asciiTheme="majorHAnsi" w:hAnsiTheme="majorHAnsi"/>
        </w:rPr>
        <w:t xml:space="preserve">or instinct </w:t>
      </w:r>
      <w:r w:rsidR="00897170" w:rsidRPr="005D2970">
        <w:rPr>
          <w:rFonts w:asciiTheme="majorHAnsi" w:hAnsiTheme="majorHAnsi"/>
        </w:rPr>
        <w:t>for self-awareness</w:t>
      </w:r>
      <w:r w:rsidR="0037623A">
        <w:rPr>
          <w:rFonts w:asciiTheme="majorHAnsi" w:hAnsiTheme="majorHAnsi"/>
        </w:rPr>
        <w:t xml:space="preserve"> and speech</w:t>
      </w:r>
      <w:r w:rsidR="00897170" w:rsidRPr="005D2970">
        <w:rPr>
          <w:rFonts w:asciiTheme="majorHAnsi" w:hAnsiTheme="majorHAnsi"/>
        </w:rPr>
        <w:t xml:space="preserve">, to cooperate, to </w:t>
      </w:r>
      <w:r w:rsidR="00FF4CBC">
        <w:rPr>
          <w:rFonts w:asciiTheme="majorHAnsi" w:hAnsiTheme="majorHAnsi"/>
        </w:rPr>
        <w:t xml:space="preserve">make and </w:t>
      </w:r>
      <w:r w:rsidR="00897170" w:rsidRPr="005D2970">
        <w:rPr>
          <w:rFonts w:asciiTheme="majorHAnsi" w:hAnsiTheme="majorHAnsi"/>
        </w:rPr>
        <w:t>use symbols</w:t>
      </w:r>
      <w:r w:rsidR="00FF4CBC">
        <w:rPr>
          <w:rFonts w:asciiTheme="majorHAnsi" w:hAnsiTheme="majorHAnsi"/>
        </w:rPr>
        <w:t xml:space="preserve"> and tools</w:t>
      </w:r>
      <w:r w:rsidR="00897170" w:rsidRPr="005D2970">
        <w:rPr>
          <w:rFonts w:asciiTheme="majorHAnsi" w:hAnsiTheme="majorHAnsi"/>
        </w:rPr>
        <w:t xml:space="preserve">, to comprehend the passage of time, to plan, to raise children, to find and cook food, and to transmit survival knowledge from one generation to the next.  </w:t>
      </w:r>
      <w:r w:rsidR="00FF4CBC">
        <w:rPr>
          <w:rFonts w:asciiTheme="majorHAnsi" w:hAnsiTheme="majorHAnsi"/>
        </w:rPr>
        <w:t>Each in</w:t>
      </w:r>
      <w:r w:rsidR="0037623A">
        <w:rPr>
          <w:rFonts w:asciiTheme="majorHAnsi" w:hAnsiTheme="majorHAnsi"/>
        </w:rPr>
        <w:t>dividual has an expectation, an</w:t>
      </w:r>
      <w:r w:rsidR="00FF4CBC">
        <w:rPr>
          <w:rFonts w:asciiTheme="majorHAnsi" w:hAnsiTheme="majorHAnsi"/>
        </w:rPr>
        <w:t xml:space="preserve"> inner desire </w:t>
      </w:r>
      <w:r w:rsidR="00897170" w:rsidRPr="005D2970">
        <w:rPr>
          <w:rFonts w:asciiTheme="majorHAnsi" w:hAnsiTheme="majorHAnsi"/>
        </w:rPr>
        <w:t xml:space="preserve">to be productive and of service to one’s community. </w:t>
      </w:r>
      <w:r w:rsidR="00FF4CBC">
        <w:rPr>
          <w:rFonts w:asciiTheme="majorHAnsi" w:hAnsiTheme="majorHAnsi"/>
        </w:rPr>
        <w:t>There are ma</w:t>
      </w:r>
      <w:r w:rsidR="004A0308">
        <w:rPr>
          <w:rFonts w:asciiTheme="majorHAnsi" w:hAnsiTheme="majorHAnsi"/>
        </w:rPr>
        <w:t>ny other P</w:t>
      </w:r>
      <w:r w:rsidR="00FF4CBC">
        <w:rPr>
          <w:rFonts w:asciiTheme="majorHAnsi" w:hAnsiTheme="majorHAnsi"/>
        </w:rPr>
        <w:t>aleo</w:t>
      </w:r>
      <w:r w:rsidR="0037623A">
        <w:rPr>
          <w:rFonts w:asciiTheme="majorHAnsi" w:hAnsiTheme="majorHAnsi"/>
        </w:rPr>
        <w:t xml:space="preserve"> psychological</w:t>
      </w:r>
      <w:r w:rsidR="00897170" w:rsidRPr="005D2970">
        <w:rPr>
          <w:rFonts w:asciiTheme="majorHAnsi" w:hAnsiTheme="majorHAnsi"/>
        </w:rPr>
        <w:t xml:space="preserve">, physiological, and social characteristics that evolved or were transmitted socially to allow survival of the species. These characteristics must be studied deeply for applicability to </w:t>
      </w:r>
      <w:r w:rsidR="0037623A">
        <w:rPr>
          <w:rFonts w:asciiTheme="majorHAnsi" w:hAnsiTheme="majorHAnsi"/>
        </w:rPr>
        <w:t>the crises of</w:t>
      </w:r>
      <w:r w:rsidR="00897170" w:rsidRPr="005D2970">
        <w:rPr>
          <w:rFonts w:asciiTheme="majorHAnsi" w:hAnsiTheme="majorHAnsi"/>
        </w:rPr>
        <w:t xml:space="preserve"> </w:t>
      </w:r>
      <w:r w:rsidR="0037623A">
        <w:rPr>
          <w:rFonts w:asciiTheme="majorHAnsi" w:hAnsiTheme="majorHAnsi"/>
        </w:rPr>
        <w:t>modern times.</w:t>
      </w:r>
    </w:p>
    <w:p w14:paraId="75531AA6" w14:textId="77777777" w:rsidR="0037623A" w:rsidRPr="005D2970" w:rsidRDefault="0037623A" w:rsidP="005D2970">
      <w:pPr>
        <w:spacing w:after="0"/>
        <w:rPr>
          <w:rFonts w:asciiTheme="majorHAnsi" w:hAnsiTheme="majorHAnsi"/>
        </w:rPr>
      </w:pPr>
    </w:p>
    <w:p w14:paraId="5490090D" w14:textId="705C6FED" w:rsidR="00704D35" w:rsidRPr="005D2970" w:rsidRDefault="00704D35" w:rsidP="00704D35">
      <w:pPr>
        <w:spacing w:after="0"/>
        <w:rPr>
          <w:rFonts w:asciiTheme="majorHAnsi" w:eastAsia="Times New Roman" w:hAnsiTheme="majorHAnsi" w:cs="Times New Roman"/>
          <w:lang w:eastAsia="en-US"/>
        </w:rPr>
      </w:pPr>
      <w:r w:rsidRPr="005D2970">
        <w:rPr>
          <w:rFonts w:asciiTheme="majorHAnsi" w:eastAsia="Times New Roman" w:hAnsiTheme="majorHAnsi" w:cs="Times New Roman"/>
          <w:lang w:eastAsia="en-US"/>
        </w:rPr>
        <w:t xml:space="preserve">The strongest argument for </w:t>
      </w:r>
      <w:r w:rsidR="004A0308">
        <w:rPr>
          <w:rFonts w:asciiTheme="majorHAnsi" w:eastAsia="Times New Roman" w:hAnsiTheme="majorHAnsi" w:cs="Times New Roman"/>
          <w:lang w:eastAsia="en-US"/>
        </w:rPr>
        <w:t>Paleo</w:t>
      </w:r>
      <w:r w:rsidRPr="005D2970">
        <w:rPr>
          <w:rFonts w:asciiTheme="majorHAnsi" w:eastAsia="Times New Roman" w:hAnsiTheme="majorHAnsi" w:cs="Times New Roman"/>
          <w:lang w:eastAsia="en-US"/>
        </w:rPr>
        <w:t>lithic thinking is that if our ancient ancestors had</w:t>
      </w:r>
      <w:r>
        <w:rPr>
          <w:rFonts w:asciiTheme="majorHAnsi" w:eastAsia="Times New Roman" w:hAnsiTheme="majorHAnsi" w:cs="Times New Roman"/>
          <w:lang w:eastAsia="en-US"/>
        </w:rPr>
        <w:t xml:space="preserve">n't figured out what to eat and </w:t>
      </w:r>
      <w:r w:rsidR="00FF4CBC">
        <w:rPr>
          <w:rFonts w:asciiTheme="majorHAnsi" w:eastAsia="Times New Roman" w:hAnsiTheme="majorHAnsi" w:cs="Times New Roman"/>
          <w:lang w:eastAsia="en-US"/>
        </w:rPr>
        <w:t>adopt other</w:t>
      </w:r>
      <w:r>
        <w:rPr>
          <w:rFonts w:asciiTheme="majorHAnsi" w:eastAsia="Times New Roman" w:hAnsiTheme="majorHAnsi" w:cs="Times New Roman"/>
          <w:lang w:eastAsia="en-US"/>
        </w:rPr>
        <w:t xml:space="preserve"> diurnal</w:t>
      </w:r>
      <w:r w:rsidR="00FF4CBC">
        <w:rPr>
          <w:rFonts w:asciiTheme="majorHAnsi" w:eastAsia="Times New Roman" w:hAnsiTheme="majorHAnsi" w:cs="Times New Roman"/>
          <w:lang w:eastAsia="en-US"/>
        </w:rPr>
        <w:t xml:space="preserve"> and seasona</w:t>
      </w:r>
      <w:r>
        <w:rPr>
          <w:rFonts w:asciiTheme="majorHAnsi" w:eastAsia="Times New Roman" w:hAnsiTheme="majorHAnsi" w:cs="Times New Roman"/>
          <w:lang w:eastAsia="en-US"/>
        </w:rPr>
        <w:t xml:space="preserve"> patterns</w:t>
      </w:r>
      <w:r w:rsidRPr="005D2970">
        <w:rPr>
          <w:rFonts w:asciiTheme="majorHAnsi" w:eastAsia="Times New Roman" w:hAnsiTheme="majorHAnsi" w:cs="Times New Roman"/>
          <w:lang w:eastAsia="en-US"/>
        </w:rPr>
        <w:t xml:space="preserve">, we wouldn't be here. So we should pay close attention to ways of surviving that proved successful over tens of thousands of generations. </w:t>
      </w:r>
      <w:r w:rsidRPr="005D2970">
        <w:rPr>
          <w:rFonts w:asciiTheme="majorHAnsi" w:eastAsia="Times New Roman" w:hAnsiTheme="majorHAnsi" w:cs="Times New Roman"/>
          <w:lang w:eastAsia="en-US"/>
        </w:rPr>
        <w:br/>
      </w:r>
    </w:p>
    <w:p w14:paraId="0E6A30CA" w14:textId="77BF4C2B" w:rsidR="00373B2E" w:rsidRDefault="00373B2E" w:rsidP="00373B2E">
      <w:pPr>
        <w:spacing w:after="0"/>
        <w:rPr>
          <w:rFonts w:asciiTheme="majorHAnsi" w:eastAsia="Times New Roman" w:hAnsiTheme="majorHAnsi" w:cs="Times New Roman"/>
          <w:lang w:eastAsia="en-US"/>
        </w:rPr>
      </w:pPr>
      <w:r>
        <w:rPr>
          <w:rFonts w:asciiTheme="majorHAnsi" w:eastAsia="Times New Roman" w:hAnsiTheme="majorHAnsi" w:cs="Times New Roman"/>
          <w:lang w:eastAsia="en-US"/>
        </w:rPr>
        <w:t xml:space="preserve">Paleo prescriptions on food are </w:t>
      </w:r>
      <w:r w:rsidRPr="005D2970">
        <w:rPr>
          <w:rFonts w:asciiTheme="majorHAnsi" w:eastAsia="Times New Roman" w:hAnsiTheme="majorHAnsi" w:cs="Times New Roman"/>
          <w:lang w:eastAsia="en-US"/>
        </w:rPr>
        <w:t xml:space="preserve">based on what is known from anthropologic and archeological studies of modern and ancient hunter-gatherers. The </w:t>
      </w:r>
      <w:r w:rsidR="004A0308">
        <w:rPr>
          <w:rFonts w:asciiTheme="majorHAnsi" w:eastAsia="Times New Roman" w:hAnsiTheme="majorHAnsi" w:cs="Times New Roman"/>
          <w:lang w:eastAsia="en-US"/>
        </w:rPr>
        <w:t>Paleo</w:t>
      </w:r>
      <w:r w:rsidRPr="005D2970">
        <w:rPr>
          <w:rFonts w:asciiTheme="majorHAnsi" w:eastAsia="Times New Roman" w:hAnsiTheme="majorHAnsi" w:cs="Times New Roman"/>
          <w:lang w:eastAsia="en-US"/>
        </w:rPr>
        <w:t xml:space="preserve"> diet varied widely across time and space as homo sapiens spread across the planet, but this variation has some general features with respect to sources and amounts of protein, fats, and carbohydrate in the healthful human diet. </w:t>
      </w:r>
    </w:p>
    <w:p w14:paraId="1ADE6B42" w14:textId="77777777" w:rsidR="00373B2E" w:rsidRPr="00704D35" w:rsidRDefault="00373B2E" w:rsidP="00373B2E">
      <w:pPr>
        <w:spacing w:after="0"/>
        <w:rPr>
          <w:rFonts w:asciiTheme="majorHAnsi" w:eastAsia="Times New Roman" w:hAnsiTheme="majorHAnsi" w:cs="Times New Roman"/>
          <w:lang w:eastAsia="en-US"/>
        </w:rPr>
      </w:pPr>
    </w:p>
    <w:p w14:paraId="61C58D74" w14:textId="4437F8AE" w:rsidR="00373B2E" w:rsidRDefault="00373B2E" w:rsidP="00373B2E">
      <w:pPr>
        <w:spacing w:after="0"/>
        <w:rPr>
          <w:rFonts w:asciiTheme="majorHAnsi" w:eastAsia="Times New Roman" w:hAnsiTheme="majorHAnsi" w:cs="Times New Roman"/>
          <w:lang w:eastAsia="en-US"/>
        </w:rPr>
      </w:pPr>
      <w:r>
        <w:rPr>
          <w:rFonts w:asciiTheme="majorHAnsi" w:eastAsia="Times New Roman" w:hAnsiTheme="majorHAnsi" w:cs="Times New Roman"/>
          <w:bCs/>
          <w:lang w:eastAsia="en-US"/>
        </w:rPr>
        <w:t xml:space="preserve">The </w:t>
      </w:r>
      <w:r w:rsidR="004A0308">
        <w:rPr>
          <w:rFonts w:asciiTheme="majorHAnsi" w:eastAsia="Times New Roman" w:hAnsiTheme="majorHAnsi" w:cs="Times New Roman"/>
          <w:bCs/>
          <w:lang w:eastAsia="en-US"/>
        </w:rPr>
        <w:t>Paleo</w:t>
      </w:r>
      <w:r w:rsidRPr="00704D35">
        <w:rPr>
          <w:rFonts w:asciiTheme="majorHAnsi" w:eastAsia="Times New Roman" w:hAnsiTheme="majorHAnsi" w:cs="Times New Roman"/>
          <w:bCs/>
          <w:lang w:eastAsia="en-US"/>
        </w:rPr>
        <w:t xml:space="preserve"> diet</w:t>
      </w:r>
      <w:r w:rsidRPr="005D2970">
        <w:rPr>
          <w:rFonts w:asciiTheme="majorHAnsi" w:eastAsia="Times New Roman" w:hAnsiTheme="majorHAnsi" w:cs="Times New Roman"/>
          <w:lang w:eastAsia="en-US"/>
        </w:rPr>
        <w:t xml:space="preserve"> gets a bad rap from a mostly ignorant media and many MDs and nutritionists who call it just another fad diet. </w:t>
      </w:r>
      <w:r>
        <w:rPr>
          <w:rFonts w:asciiTheme="majorHAnsi" w:eastAsia="Times New Roman" w:hAnsiTheme="majorHAnsi" w:cs="Times New Roman"/>
          <w:lang w:eastAsia="en-US"/>
        </w:rPr>
        <w:t>The general features of the Paleo diet go back thousands of years: Fad diet indeed!</w:t>
      </w:r>
    </w:p>
    <w:p w14:paraId="3C8048FE" w14:textId="77777777" w:rsidR="00373B2E" w:rsidRPr="005D2970" w:rsidRDefault="00373B2E" w:rsidP="00373B2E">
      <w:pPr>
        <w:spacing w:after="0"/>
        <w:rPr>
          <w:rFonts w:asciiTheme="majorHAnsi" w:eastAsia="Times New Roman" w:hAnsiTheme="majorHAnsi" w:cs="Times New Roman"/>
          <w:lang w:eastAsia="en-US"/>
        </w:rPr>
      </w:pPr>
    </w:p>
    <w:p w14:paraId="386B737A" w14:textId="26E3DDF5" w:rsidR="00704D35" w:rsidRDefault="00704D35" w:rsidP="00704D35">
      <w:pPr>
        <w:spacing w:after="0"/>
        <w:rPr>
          <w:rFonts w:asciiTheme="majorHAnsi" w:eastAsia="Times New Roman" w:hAnsiTheme="majorHAnsi" w:cs="Times New Roman"/>
          <w:lang w:eastAsia="en-US"/>
        </w:rPr>
      </w:pPr>
      <w:r w:rsidRPr="005D2970">
        <w:rPr>
          <w:rFonts w:asciiTheme="majorHAnsi" w:eastAsia="Times New Roman" w:hAnsiTheme="majorHAnsi" w:cs="Times New Roman"/>
          <w:lang w:eastAsia="en-US"/>
        </w:rPr>
        <w:t xml:space="preserve">For me, </w:t>
      </w:r>
      <w:r w:rsidR="004A0308">
        <w:rPr>
          <w:rFonts w:asciiTheme="majorHAnsi" w:eastAsia="Times New Roman" w:hAnsiTheme="majorHAnsi" w:cs="Times New Roman"/>
          <w:lang w:eastAsia="en-US"/>
        </w:rPr>
        <w:t>Paleo</w:t>
      </w:r>
      <w:r w:rsidRPr="005D2970">
        <w:rPr>
          <w:rFonts w:asciiTheme="majorHAnsi" w:eastAsia="Times New Roman" w:hAnsiTheme="majorHAnsi" w:cs="Times New Roman"/>
          <w:lang w:eastAsia="en-US"/>
        </w:rPr>
        <w:t xml:space="preserve">lithic considerations provide a science-based framework to make testable hypotheses for scientists to discover whether modern prescriptions or designs in any field or endeavor are compatible with </w:t>
      </w:r>
      <w:r>
        <w:rPr>
          <w:rFonts w:asciiTheme="majorHAnsi" w:eastAsia="Times New Roman" w:hAnsiTheme="majorHAnsi" w:cs="Times New Roman"/>
          <w:lang w:eastAsia="en-US"/>
        </w:rPr>
        <w:t>the evolution of our species</w:t>
      </w:r>
      <w:r w:rsidRPr="005D2970">
        <w:rPr>
          <w:rFonts w:asciiTheme="majorHAnsi" w:eastAsia="Times New Roman" w:hAnsiTheme="majorHAnsi" w:cs="Times New Roman"/>
          <w:lang w:eastAsia="en-US"/>
        </w:rPr>
        <w:t xml:space="preserve">. </w:t>
      </w:r>
    </w:p>
    <w:p w14:paraId="0D39E0FF" w14:textId="77777777" w:rsidR="00704D35" w:rsidRPr="00336354" w:rsidRDefault="00704D35" w:rsidP="00704D35">
      <w:pPr>
        <w:spacing w:after="0"/>
        <w:rPr>
          <w:rFonts w:asciiTheme="majorHAnsi" w:eastAsia="Times New Roman" w:hAnsiTheme="majorHAnsi" w:cs="Times New Roman"/>
          <w:color w:val="545454"/>
          <w:lang w:eastAsia="en-US"/>
        </w:rPr>
      </w:pPr>
    </w:p>
    <w:p w14:paraId="1F8B220C" w14:textId="785BA5B9" w:rsidR="00897170" w:rsidRDefault="00704D35" w:rsidP="00FF4CBC">
      <w:pPr>
        <w:spacing w:after="0"/>
        <w:rPr>
          <w:rFonts w:asciiTheme="majorHAnsi" w:hAnsiTheme="majorHAnsi"/>
        </w:rPr>
      </w:pPr>
      <w:r w:rsidRPr="005D2970">
        <w:rPr>
          <w:rFonts w:asciiTheme="majorHAnsi" w:hAnsiTheme="majorHAnsi"/>
        </w:rPr>
        <w:t>Paleo insights do not need to c</w:t>
      </w:r>
      <w:r>
        <w:rPr>
          <w:rFonts w:asciiTheme="majorHAnsi" w:hAnsiTheme="majorHAnsi"/>
        </w:rPr>
        <w:t>riticize the present: they need</w:t>
      </w:r>
      <w:r w:rsidRPr="005D2970">
        <w:rPr>
          <w:rFonts w:asciiTheme="majorHAnsi" w:hAnsiTheme="majorHAnsi"/>
        </w:rPr>
        <w:t xml:space="preserve"> only to illuminate the conditions under which humans are genetically programmed to survive and translate these findings into limits on </w:t>
      </w:r>
      <w:r>
        <w:rPr>
          <w:rFonts w:asciiTheme="majorHAnsi" w:hAnsiTheme="majorHAnsi"/>
        </w:rPr>
        <w:t>industrialization, modernity,</w:t>
      </w:r>
      <w:r w:rsidRPr="005D2970">
        <w:rPr>
          <w:rFonts w:asciiTheme="majorHAnsi" w:hAnsiTheme="majorHAnsi"/>
        </w:rPr>
        <w:t xml:space="preserve"> progress, and human behavior at all scales from home to the </w:t>
      </w:r>
      <w:r>
        <w:rPr>
          <w:rFonts w:asciiTheme="majorHAnsi" w:hAnsiTheme="majorHAnsi"/>
        </w:rPr>
        <w:t>planet</w:t>
      </w:r>
      <w:r w:rsidRPr="005D2970">
        <w:rPr>
          <w:rFonts w:asciiTheme="majorHAnsi" w:hAnsiTheme="majorHAnsi"/>
        </w:rPr>
        <w:t>.</w:t>
      </w:r>
    </w:p>
    <w:p w14:paraId="6EF1A443" w14:textId="77777777" w:rsidR="00FF4CBC" w:rsidRPr="005D2970" w:rsidRDefault="00FF4CBC" w:rsidP="00FF4CBC">
      <w:pPr>
        <w:spacing w:after="0"/>
        <w:rPr>
          <w:rFonts w:asciiTheme="majorHAnsi" w:hAnsiTheme="majorHAnsi"/>
        </w:rPr>
      </w:pPr>
    </w:p>
    <w:p w14:paraId="2D342E8B" w14:textId="524457BB" w:rsidR="008742C3" w:rsidRPr="005D2970" w:rsidRDefault="00236284">
      <w:pPr>
        <w:rPr>
          <w:rFonts w:asciiTheme="majorHAnsi" w:hAnsiTheme="majorHAnsi"/>
          <w:b/>
          <w:sz w:val="32"/>
          <w:szCs w:val="32"/>
        </w:rPr>
      </w:pPr>
      <w:r w:rsidRPr="005D2970">
        <w:rPr>
          <w:rFonts w:asciiTheme="majorHAnsi" w:hAnsiTheme="majorHAnsi"/>
          <w:b/>
          <w:sz w:val="32"/>
          <w:szCs w:val="32"/>
        </w:rPr>
        <w:t>Face-to-Face Agriculture</w:t>
      </w:r>
    </w:p>
    <w:p w14:paraId="6A8269BE" w14:textId="7DE2FEF1" w:rsidR="00CD57E1" w:rsidRPr="005D2970" w:rsidRDefault="00CD57E1">
      <w:pPr>
        <w:rPr>
          <w:rFonts w:asciiTheme="majorHAnsi" w:hAnsiTheme="majorHAnsi"/>
          <w:b/>
        </w:rPr>
      </w:pPr>
      <w:r w:rsidRPr="005D2970">
        <w:rPr>
          <w:rFonts w:asciiTheme="majorHAnsi" w:hAnsiTheme="majorHAnsi"/>
          <w:b/>
        </w:rPr>
        <w:t>Returning Relationships to Food</w:t>
      </w:r>
      <w:r w:rsidR="00E77CAB" w:rsidRPr="005D2970">
        <w:rPr>
          <w:rFonts w:asciiTheme="majorHAnsi" w:hAnsiTheme="majorHAnsi"/>
          <w:b/>
        </w:rPr>
        <w:t xml:space="preserve">, </w:t>
      </w:r>
      <w:r w:rsidR="00E77CAB" w:rsidRPr="005D2970">
        <w:rPr>
          <w:rFonts w:asciiTheme="majorHAnsi" w:hAnsiTheme="majorHAnsi"/>
        </w:rPr>
        <w:t xml:space="preserve">by Annie and Jeff Main (1997) in </w:t>
      </w:r>
      <w:r w:rsidR="00E77CAB" w:rsidRPr="005D2970">
        <w:rPr>
          <w:rFonts w:asciiTheme="majorHAnsi" w:hAnsiTheme="majorHAnsi"/>
          <w:i/>
        </w:rPr>
        <w:t xml:space="preserve">Sharing the Harvest: A Guide to Community-Supported Agriculture, </w:t>
      </w:r>
      <w:r w:rsidR="00E77CAB" w:rsidRPr="005D2970">
        <w:rPr>
          <w:rFonts w:asciiTheme="majorHAnsi" w:hAnsiTheme="majorHAnsi"/>
        </w:rPr>
        <w:t>Elizabeth Henderson with Robin Van En, Chelsea Green Publishing Co. 1999</w:t>
      </w:r>
    </w:p>
    <w:p w14:paraId="7653262E" w14:textId="2AD182DD" w:rsidR="00DA3CD8" w:rsidRDefault="00236284" w:rsidP="00373B2E">
      <w:pPr>
        <w:ind w:left="720"/>
        <w:rPr>
          <w:rFonts w:asciiTheme="majorHAnsi" w:hAnsiTheme="majorHAnsi"/>
        </w:rPr>
      </w:pPr>
      <w:r w:rsidRPr="005D2970">
        <w:rPr>
          <w:rFonts w:asciiTheme="majorHAnsi" w:hAnsiTheme="majorHAnsi"/>
        </w:rPr>
        <w:t xml:space="preserve">We went to Japan on a quest to </w:t>
      </w:r>
      <w:r w:rsidR="00CD57E1" w:rsidRPr="005D2970">
        <w:rPr>
          <w:rFonts w:asciiTheme="majorHAnsi" w:hAnsiTheme="majorHAnsi"/>
        </w:rPr>
        <w:t>d</w:t>
      </w:r>
      <w:r w:rsidRPr="005D2970">
        <w:rPr>
          <w:rFonts w:asciiTheme="majorHAnsi" w:hAnsiTheme="majorHAnsi"/>
        </w:rPr>
        <w:t>e</w:t>
      </w:r>
      <w:r w:rsidR="00CD57E1" w:rsidRPr="005D2970">
        <w:rPr>
          <w:rFonts w:asciiTheme="majorHAnsi" w:hAnsiTheme="majorHAnsi"/>
        </w:rPr>
        <w:t>l</w:t>
      </w:r>
      <w:r w:rsidRPr="005D2970">
        <w:rPr>
          <w:rFonts w:asciiTheme="majorHAnsi" w:hAnsiTheme="majorHAnsi"/>
        </w:rPr>
        <w:t>ve into the history, present status, an</w:t>
      </w:r>
      <w:r w:rsidR="008742C3" w:rsidRPr="005D2970">
        <w:rPr>
          <w:rFonts w:asciiTheme="majorHAnsi" w:hAnsiTheme="majorHAnsi"/>
        </w:rPr>
        <w:t>d</w:t>
      </w:r>
      <w:r w:rsidRPr="005D2970">
        <w:rPr>
          <w:rFonts w:asciiTheme="majorHAnsi" w:hAnsiTheme="majorHAnsi"/>
        </w:rPr>
        <w:t xml:space="preserve"> thoughts o</w:t>
      </w:r>
      <w:r w:rsidR="008742C3" w:rsidRPr="005D2970">
        <w:rPr>
          <w:rFonts w:asciiTheme="majorHAnsi" w:hAnsiTheme="majorHAnsi"/>
        </w:rPr>
        <w:t>n the future of an</w:t>
      </w:r>
      <w:r w:rsidRPr="005D2970">
        <w:rPr>
          <w:rFonts w:asciiTheme="majorHAnsi" w:hAnsiTheme="majorHAnsi"/>
        </w:rPr>
        <w:t xml:space="preserve"> a</w:t>
      </w:r>
      <w:r w:rsidR="008742C3" w:rsidRPr="005D2970">
        <w:rPr>
          <w:rFonts w:asciiTheme="majorHAnsi" w:hAnsiTheme="majorHAnsi"/>
        </w:rPr>
        <w:t>g</w:t>
      </w:r>
      <w:r w:rsidRPr="005D2970">
        <w:rPr>
          <w:rFonts w:asciiTheme="majorHAnsi" w:hAnsiTheme="majorHAnsi"/>
        </w:rPr>
        <w:t>ricu</w:t>
      </w:r>
      <w:r w:rsidR="008742C3" w:rsidRPr="005D2970">
        <w:rPr>
          <w:rFonts w:asciiTheme="majorHAnsi" w:hAnsiTheme="majorHAnsi"/>
        </w:rPr>
        <w:t>l</w:t>
      </w:r>
      <w:r w:rsidRPr="005D2970">
        <w:rPr>
          <w:rFonts w:asciiTheme="majorHAnsi" w:hAnsiTheme="majorHAnsi"/>
        </w:rPr>
        <w:t>tu</w:t>
      </w:r>
      <w:r w:rsidR="008742C3" w:rsidRPr="005D2970">
        <w:rPr>
          <w:rFonts w:asciiTheme="majorHAnsi" w:hAnsiTheme="majorHAnsi"/>
        </w:rPr>
        <w:t>ral movement that began there twent</w:t>
      </w:r>
      <w:r w:rsidR="00570E1C">
        <w:rPr>
          <w:rFonts w:asciiTheme="majorHAnsi" w:hAnsiTheme="majorHAnsi"/>
        </w:rPr>
        <w:t>y-six years ago [i.e., 197</w:t>
      </w:r>
      <w:r w:rsidR="00CD57E1" w:rsidRPr="005D2970">
        <w:rPr>
          <w:rFonts w:asciiTheme="majorHAnsi" w:hAnsiTheme="majorHAnsi"/>
        </w:rPr>
        <w:t>1]</w:t>
      </w:r>
      <w:r w:rsidR="008742C3" w:rsidRPr="005D2970">
        <w:rPr>
          <w:rFonts w:asciiTheme="majorHAnsi" w:hAnsiTheme="majorHAnsi"/>
        </w:rPr>
        <w:t xml:space="preserve"> . The</w:t>
      </w:r>
      <w:r w:rsidR="00CD57E1" w:rsidRPr="005D2970">
        <w:rPr>
          <w:rFonts w:asciiTheme="majorHAnsi" w:hAnsiTheme="majorHAnsi"/>
        </w:rPr>
        <w:t xml:space="preserve"> J</w:t>
      </w:r>
      <w:r w:rsidR="008742C3" w:rsidRPr="005D2970">
        <w:rPr>
          <w:rFonts w:asciiTheme="majorHAnsi" w:hAnsiTheme="majorHAnsi"/>
        </w:rPr>
        <w:t xml:space="preserve">apanese call it </w:t>
      </w:r>
      <w:r w:rsidR="008742C3" w:rsidRPr="005D2970">
        <w:rPr>
          <w:rFonts w:asciiTheme="majorHAnsi" w:hAnsiTheme="majorHAnsi"/>
          <w:i/>
        </w:rPr>
        <w:t xml:space="preserve">teikei, </w:t>
      </w:r>
      <w:r w:rsidR="008742C3" w:rsidRPr="005D2970">
        <w:rPr>
          <w:rFonts w:asciiTheme="majorHAnsi" w:hAnsiTheme="majorHAnsi"/>
        </w:rPr>
        <w:t>or face-to-face and it is similar to our concept of community supported agriculture.</w:t>
      </w:r>
    </w:p>
    <w:p w14:paraId="2572F9A5" w14:textId="46DFFE24" w:rsidR="00373B2E" w:rsidRDefault="00373B2E">
      <w:pPr>
        <w:rPr>
          <w:rFonts w:asciiTheme="majorHAnsi" w:hAnsiTheme="majorHAnsi"/>
        </w:rPr>
      </w:pPr>
      <w:r>
        <w:rPr>
          <w:rFonts w:asciiTheme="majorHAnsi" w:hAnsiTheme="majorHAnsi"/>
        </w:rPr>
        <w:t>***</w:t>
      </w:r>
    </w:p>
    <w:p w14:paraId="373BBDBB" w14:textId="77777777" w:rsidR="00373B2E" w:rsidRPr="0037623A" w:rsidRDefault="00373B2E" w:rsidP="00373B2E">
      <w:pPr>
        <w:spacing w:after="120"/>
        <w:rPr>
          <w:i/>
        </w:rPr>
      </w:pPr>
      <w:r w:rsidRPr="0037623A">
        <w:rPr>
          <w:b/>
          <w:i/>
          <w:sz w:val="32"/>
          <w:szCs w:val="32"/>
        </w:rPr>
        <w:t>F</w:t>
      </w:r>
      <w:r w:rsidRPr="0037623A">
        <w:rPr>
          <w:i/>
        </w:rPr>
        <w:t>ace to face we are and always have been, human,</w:t>
      </w:r>
    </w:p>
    <w:p w14:paraId="09EA6FFA" w14:textId="77777777" w:rsidR="00373B2E" w:rsidRPr="0037623A" w:rsidRDefault="00373B2E" w:rsidP="00373B2E">
      <w:pPr>
        <w:rPr>
          <w:i/>
        </w:rPr>
      </w:pPr>
      <w:r w:rsidRPr="0037623A">
        <w:rPr>
          <w:i/>
        </w:rPr>
        <w:t xml:space="preserve">Face to face we hear and see, feel and touch, never these apart, </w:t>
      </w:r>
    </w:p>
    <w:p w14:paraId="3FF1F25E" w14:textId="77777777" w:rsidR="0037623A" w:rsidRDefault="00373B2E" w:rsidP="00373B2E">
      <w:pPr>
        <w:spacing w:after="120"/>
        <w:ind w:right="1440"/>
        <w:rPr>
          <w:i/>
        </w:rPr>
      </w:pPr>
      <w:r w:rsidRPr="0037623A">
        <w:rPr>
          <w:i/>
        </w:rPr>
        <w:t xml:space="preserve">Face to face we know musicians’ crafted notes, </w:t>
      </w:r>
    </w:p>
    <w:p w14:paraId="56DA07C9" w14:textId="77777777" w:rsidR="0037623A" w:rsidRDefault="00373B2E" w:rsidP="004A0308">
      <w:pPr>
        <w:spacing w:after="120"/>
        <w:ind w:left="270" w:right="1440"/>
        <w:rPr>
          <w:i/>
        </w:rPr>
      </w:pPr>
      <w:r w:rsidRPr="0037623A">
        <w:rPr>
          <w:i/>
        </w:rPr>
        <w:t xml:space="preserve">the neighbors of our street, </w:t>
      </w:r>
    </w:p>
    <w:p w14:paraId="3FE27354" w14:textId="77777777" w:rsidR="0037623A" w:rsidRDefault="00373B2E" w:rsidP="004A0308">
      <w:pPr>
        <w:spacing w:after="120"/>
        <w:ind w:left="270" w:right="1440"/>
        <w:rPr>
          <w:i/>
        </w:rPr>
      </w:pPr>
      <w:r w:rsidRPr="0037623A">
        <w:rPr>
          <w:i/>
        </w:rPr>
        <w:t xml:space="preserve">the farmers at our markets, </w:t>
      </w:r>
    </w:p>
    <w:p w14:paraId="01D6706A" w14:textId="6D6F4656" w:rsidR="00373B2E" w:rsidRPr="0037623A" w:rsidRDefault="00373B2E" w:rsidP="004A0308">
      <w:pPr>
        <w:spacing w:after="120"/>
        <w:ind w:left="270" w:right="1440"/>
        <w:rPr>
          <w:i/>
        </w:rPr>
      </w:pPr>
      <w:r w:rsidRPr="0037623A">
        <w:rPr>
          <w:i/>
        </w:rPr>
        <w:t>family, friends around the feast,</w:t>
      </w:r>
    </w:p>
    <w:p w14:paraId="1AA33487" w14:textId="77777777" w:rsidR="00373B2E" w:rsidRPr="0037623A" w:rsidRDefault="00373B2E" w:rsidP="00373B2E">
      <w:pPr>
        <w:spacing w:after="120"/>
        <w:ind w:right="1440"/>
        <w:rPr>
          <w:i/>
        </w:rPr>
      </w:pPr>
      <w:r w:rsidRPr="0037623A">
        <w:rPr>
          <w:i/>
        </w:rPr>
        <w:t>Face to face, our richest days, our deepest loves, the more alive,</w:t>
      </w:r>
    </w:p>
    <w:p w14:paraId="7DAD54A8" w14:textId="0222E45C" w:rsidR="00373B2E" w:rsidRPr="0037623A" w:rsidRDefault="00373B2E" w:rsidP="00373B2E">
      <w:pPr>
        <w:rPr>
          <w:rFonts w:asciiTheme="majorHAnsi" w:hAnsiTheme="majorHAnsi"/>
        </w:rPr>
      </w:pPr>
      <w:r w:rsidRPr="0037623A">
        <w:rPr>
          <w:i/>
        </w:rPr>
        <w:t>The stellar standard of our race, of our survival: face to face.</w:t>
      </w:r>
    </w:p>
    <w:p w14:paraId="6BBBF293" w14:textId="77777777" w:rsidR="00373B2E" w:rsidRDefault="00373B2E">
      <w:pPr>
        <w:rPr>
          <w:rFonts w:asciiTheme="majorHAnsi" w:hAnsiTheme="majorHAnsi"/>
          <w:b/>
          <w:sz w:val="28"/>
          <w:szCs w:val="28"/>
        </w:rPr>
      </w:pPr>
      <w:r>
        <w:rPr>
          <w:rFonts w:asciiTheme="majorHAnsi" w:hAnsiTheme="majorHAnsi"/>
          <w:b/>
          <w:sz w:val="28"/>
          <w:szCs w:val="28"/>
        </w:rPr>
        <w:br w:type="page"/>
      </w:r>
    </w:p>
    <w:p w14:paraId="1A2584B2" w14:textId="77777777" w:rsidR="00373B2E" w:rsidRPr="00373B2E" w:rsidRDefault="005D2970" w:rsidP="00373B2E">
      <w:pPr>
        <w:spacing w:after="0"/>
        <w:rPr>
          <w:rFonts w:asciiTheme="majorHAnsi" w:hAnsiTheme="majorHAnsi"/>
          <w:b/>
          <w:sz w:val="32"/>
          <w:szCs w:val="32"/>
        </w:rPr>
      </w:pPr>
      <w:r w:rsidRPr="00373B2E">
        <w:rPr>
          <w:rFonts w:asciiTheme="majorHAnsi" w:hAnsiTheme="majorHAnsi"/>
          <w:b/>
          <w:sz w:val="32"/>
          <w:szCs w:val="32"/>
        </w:rPr>
        <w:t xml:space="preserve">Background Reading for This Program </w:t>
      </w:r>
    </w:p>
    <w:p w14:paraId="0C9EA048" w14:textId="07215E00" w:rsidR="005D2970" w:rsidRPr="00373B2E" w:rsidRDefault="00373B2E" w:rsidP="00373B2E">
      <w:pPr>
        <w:spacing w:after="0"/>
        <w:rPr>
          <w:rFonts w:asciiTheme="majorHAnsi" w:hAnsiTheme="majorHAnsi"/>
          <w:b/>
        </w:rPr>
      </w:pPr>
      <w:r w:rsidRPr="00373B2E">
        <w:rPr>
          <w:rFonts w:asciiTheme="majorHAnsi" w:hAnsiTheme="majorHAnsi"/>
          <w:b/>
        </w:rPr>
        <w:t xml:space="preserve">- </w:t>
      </w:r>
      <w:r w:rsidR="005D2970" w:rsidRPr="00373B2E">
        <w:rPr>
          <w:rFonts w:asciiTheme="majorHAnsi" w:hAnsiTheme="majorHAnsi"/>
          <w:b/>
        </w:rPr>
        <w:t>fin</w:t>
      </w:r>
      <w:r w:rsidRPr="00373B2E">
        <w:rPr>
          <w:rFonts w:asciiTheme="majorHAnsi" w:hAnsiTheme="majorHAnsi"/>
          <w:b/>
        </w:rPr>
        <w:t>d these at end of this document</w:t>
      </w:r>
    </w:p>
    <w:p w14:paraId="3C7790E2" w14:textId="77777777" w:rsidR="005D2970" w:rsidRPr="00373B2E" w:rsidRDefault="005D2970" w:rsidP="005D2970">
      <w:pPr>
        <w:spacing w:before="100" w:beforeAutospacing="1" w:after="100" w:afterAutospacing="1"/>
        <w:ind w:left="720"/>
        <w:rPr>
          <w:rFonts w:asciiTheme="majorHAnsi" w:eastAsia="Times New Roman" w:hAnsiTheme="majorHAnsi"/>
          <w:bCs/>
          <w:caps/>
          <w:color w:val="000000"/>
          <w:spacing w:val="12"/>
          <w:sz w:val="17"/>
          <w:szCs w:val="17"/>
        </w:rPr>
      </w:pPr>
      <w:r w:rsidRPr="00373B2E">
        <w:rPr>
          <w:rFonts w:asciiTheme="majorHAnsi" w:hAnsiTheme="majorHAnsi"/>
          <w:b/>
        </w:rPr>
        <w:t xml:space="preserve">Appendix A. </w:t>
      </w:r>
      <w:r w:rsidRPr="00373B2E">
        <w:rPr>
          <w:rFonts w:asciiTheme="majorHAnsi" w:hAnsiTheme="majorHAnsi"/>
        </w:rPr>
        <w:t>Has The Smartphone Ruined a Generation?</w:t>
      </w:r>
      <w:r w:rsidRPr="00373B2E">
        <w:rPr>
          <w:rFonts w:asciiTheme="majorHAnsi" w:eastAsia="Times New Roman" w:hAnsiTheme="majorHAnsi"/>
          <w:bCs/>
          <w:caps/>
          <w:color w:val="000000"/>
          <w:spacing w:val="12"/>
          <w:sz w:val="17"/>
          <w:szCs w:val="17"/>
        </w:rPr>
        <w:t xml:space="preserve"> </w:t>
      </w:r>
    </w:p>
    <w:p w14:paraId="51FDF907" w14:textId="77777777" w:rsidR="005D2970" w:rsidRPr="00373B2E" w:rsidRDefault="005D2970" w:rsidP="005D2970">
      <w:pPr>
        <w:spacing w:before="100" w:beforeAutospacing="1" w:after="100" w:afterAutospacing="1"/>
        <w:ind w:left="720"/>
        <w:rPr>
          <w:rFonts w:asciiTheme="majorHAnsi" w:eastAsia="Times New Roman" w:hAnsiTheme="majorHAnsi"/>
          <w:bCs/>
          <w:caps/>
          <w:color w:val="000000"/>
          <w:spacing w:val="12"/>
          <w:sz w:val="17"/>
          <w:szCs w:val="17"/>
        </w:rPr>
      </w:pPr>
      <w:r w:rsidRPr="00C67D54">
        <w:rPr>
          <w:rStyle w:val="apple-converted-space"/>
          <w:rFonts w:asciiTheme="majorHAnsi" w:eastAsia="Times New Roman" w:hAnsiTheme="majorHAnsi"/>
          <w:b/>
          <w:bCs/>
          <w:caps/>
          <w:color w:val="000000"/>
          <w:spacing w:val="12"/>
        </w:rPr>
        <w:t>A</w:t>
      </w:r>
      <w:r w:rsidRPr="00373B2E">
        <w:rPr>
          <w:rFonts w:asciiTheme="majorHAnsi" w:hAnsiTheme="majorHAnsi"/>
          <w:b/>
        </w:rPr>
        <w:t xml:space="preserve">ppendix B. </w:t>
      </w:r>
      <w:r w:rsidRPr="00373B2E">
        <w:rPr>
          <w:rFonts w:asciiTheme="majorHAnsi" w:hAnsiTheme="majorHAnsi"/>
        </w:rPr>
        <w:t xml:space="preserve">Face to Face Communicating </w:t>
      </w:r>
    </w:p>
    <w:p w14:paraId="174773F6" w14:textId="77777777" w:rsidR="005D2970" w:rsidRPr="00373B2E" w:rsidRDefault="005D2970" w:rsidP="005D2970">
      <w:pPr>
        <w:ind w:left="720"/>
        <w:rPr>
          <w:rFonts w:asciiTheme="majorHAnsi" w:hAnsiTheme="majorHAnsi"/>
        </w:rPr>
      </w:pPr>
      <w:r w:rsidRPr="00373B2E">
        <w:rPr>
          <w:rFonts w:asciiTheme="majorHAnsi" w:hAnsiTheme="majorHAnsi"/>
          <w:b/>
        </w:rPr>
        <w:t>Appendix C</w:t>
      </w:r>
      <w:r w:rsidRPr="00373B2E">
        <w:rPr>
          <w:rFonts w:asciiTheme="majorHAnsi" w:hAnsiTheme="majorHAnsi"/>
        </w:rPr>
        <w:t>. The Future of Convenience Foodservice: iGen</w:t>
      </w:r>
    </w:p>
    <w:p w14:paraId="429625F3" w14:textId="77777777" w:rsidR="00570E1C" w:rsidRDefault="00570E1C" w:rsidP="00373B2E">
      <w:pPr>
        <w:spacing w:after="0"/>
        <w:rPr>
          <w:rFonts w:asciiTheme="majorHAnsi" w:hAnsiTheme="majorHAnsi"/>
          <w:b/>
          <w:sz w:val="32"/>
          <w:szCs w:val="32"/>
        </w:rPr>
      </w:pPr>
    </w:p>
    <w:p w14:paraId="2E43165D" w14:textId="77777777" w:rsidR="00373B2E" w:rsidRPr="00373B2E" w:rsidRDefault="00373B2E" w:rsidP="00373B2E">
      <w:pPr>
        <w:spacing w:after="0"/>
        <w:rPr>
          <w:rFonts w:asciiTheme="majorHAnsi" w:hAnsiTheme="majorHAnsi"/>
          <w:b/>
          <w:sz w:val="32"/>
          <w:szCs w:val="32"/>
        </w:rPr>
      </w:pPr>
      <w:bookmarkStart w:id="0" w:name="_GoBack"/>
      <w:bookmarkEnd w:id="0"/>
      <w:r w:rsidRPr="00373B2E">
        <w:rPr>
          <w:rFonts w:asciiTheme="majorHAnsi" w:hAnsiTheme="majorHAnsi"/>
          <w:b/>
          <w:sz w:val="32"/>
          <w:szCs w:val="32"/>
        </w:rPr>
        <w:t>Related Reading</w:t>
      </w:r>
    </w:p>
    <w:p w14:paraId="2B3865DB" w14:textId="797A9CF6" w:rsidR="005D2970" w:rsidRDefault="00373B2E" w:rsidP="00373B2E">
      <w:pPr>
        <w:spacing w:after="0"/>
        <w:rPr>
          <w:rFonts w:asciiTheme="majorHAnsi" w:hAnsiTheme="majorHAnsi"/>
          <w:b/>
        </w:rPr>
      </w:pPr>
      <w:r w:rsidRPr="00655F2E">
        <w:rPr>
          <w:rFonts w:asciiTheme="majorHAnsi" w:hAnsiTheme="majorHAnsi"/>
          <w:b/>
        </w:rPr>
        <w:t xml:space="preserve">- </w:t>
      </w:r>
      <w:r w:rsidR="005D2970" w:rsidRPr="00655F2E">
        <w:rPr>
          <w:rFonts w:asciiTheme="majorHAnsi" w:hAnsiTheme="majorHAnsi"/>
          <w:b/>
        </w:rPr>
        <w:t>good reads related to project themes bu</w:t>
      </w:r>
      <w:r w:rsidR="00655F2E">
        <w:rPr>
          <w:rFonts w:asciiTheme="majorHAnsi" w:hAnsiTheme="majorHAnsi"/>
          <w:b/>
        </w:rPr>
        <w:t>t not essential for this course</w:t>
      </w:r>
    </w:p>
    <w:p w14:paraId="4F8697CE" w14:textId="77777777" w:rsidR="00655F2E" w:rsidRPr="00655F2E" w:rsidRDefault="00655F2E" w:rsidP="00373B2E">
      <w:pPr>
        <w:spacing w:after="0"/>
        <w:rPr>
          <w:rFonts w:asciiTheme="majorHAnsi" w:hAnsiTheme="majorHAnsi"/>
          <w:b/>
        </w:rPr>
      </w:pPr>
    </w:p>
    <w:p w14:paraId="2DA852F5" w14:textId="50BE8E34" w:rsidR="005D2970" w:rsidRDefault="005D2970" w:rsidP="005D2970">
      <w:pPr>
        <w:pStyle w:val="ListParagraph"/>
        <w:widowControl w:val="0"/>
        <w:numPr>
          <w:ilvl w:val="0"/>
          <w:numId w:val="4"/>
        </w:numPr>
        <w:autoSpaceDE w:val="0"/>
        <w:autoSpaceDN w:val="0"/>
        <w:adjustRightInd w:val="0"/>
        <w:spacing w:after="240"/>
        <w:rPr>
          <w:rFonts w:asciiTheme="majorHAnsi" w:hAnsiTheme="majorHAnsi" w:cs="Times New Roman"/>
          <w:bCs/>
        </w:rPr>
      </w:pPr>
      <w:r w:rsidRPr="00373B2E">
        <w:rPr>
          <w:rFonts w:asciiTheme="majorHAnsi" w:hAnsiTheme="majorHAnsi" w:cs="Times New Roman"/>
          <w:bCs/>
          <w:i/>
        </w:rPr>
        <w:t>Abundanc</w:t>
      </w:r>
      <w:r w:rsidR="00373B2E" w:rsidRPr="00373B2E">
        <w:rPr>
          <w:rFonts w:asciiTheme="majorHAnsi" w:hAnsiTheme="majorHAnsi" w:cs="Times New Roman"/>
          <w:bCs/>
          <w:i/>
        </w:rPr>
        <w:t>e without Affluence</w:t>
      </w:r>
      <w:r w:rsidR="00373B2E">
        <w:rPr>
          <w:rFonts w:asciiTheme="majorHAnsi" w:hAnsiTheme="majorHAnsi" w:cs="Times New Roman"/>
          <w:bCs/>
        </w:rPr>
        <w:t xml:space="preserve"> by James Suz</w:t>
      </w:r>
      <w:r>
        <w:rPr>
          <w:rFonts w:asciiTheme="majorHAnsi" w:hAnsiTheme="majorHAnsi" w:cs="Times New Roman"/>
          <w:bCs/>
        </w:rPr>
        <w:t>man</w:t>
      </w:r>
    </w:p>
    <w:p w14:paraId="2D835706" w14:textId="77777777" w:rsidR="005D2970" w:rsidRPr="00336354" w:rsidRDefault="005D2970" w:rsidP="005D2970">
      <w:pPr>
        <w:pStyle w:val="ListParagraph"/>
        <w:widowControl w:val="0"/>
        <w:numPr>
          <w:ilvl w:val="0"/>
          <w:numId w:val="4"/>
        </w:numPr>
        <w:autoSpaceDE w:val="0"/>
        <w:autoSpaceDN w:val="0"/>
        <w:adjustRightInd w:val="0"/>
        <w:spacing w:after="240"/>
        <w:rPr>
          <w:rFonts w:asciiTheme="majorHAnsi" w:hAnsiTheme="majorHAnsi" w:cs="Times New Roman"/>
          <w:bCs/>
        </w:rPr>
      </w:pPr>
      <w:r w:rsidRPr="00373B2E">
        <w:rPr>
          <w:rFonts w:asciiTheme="majorHAnsi" w:hAnsiTheme="majorHAnsi" w:cs="Times New Roman"/>
          <w:bCs/>
          <w:i/>
        </w:rPr>
        <w:t>Against The Grain</w:t>
      </w:r>
      <w:r>
        <w:rPr>
          <w:rFonts w:asciiTheme="majorHAnsi" w:hAnsiTheme="majorHAnsi" w:cs="Times New Roman"/>
          <w:bCs/>
        </w:rPr>
        <w:t xml:space="preserve"> by James Scott</w:t>
      </w:r>
    </w:p>
    <w:p w14:paraId="22AE48BD" w14:textId="77777777" w:rsidR="005D2970" w:rsidRDefault="005D2970" w:rsidP="005D2970">
      <w:pPr>
        <w:pStyle w:val="ListParagraph"/>
        <w:widowControl w:val="0"/>
        <w:numPr>
          <w:ilvl w:val="0"/>
          <w:numId w:val="4"/>
        </w:numPr>
        <w:autoSpaceDE w:val="0"/>
        <w:autoSpaceDN w:val="0"/>
        <w:adjustRightInd w:val="0"/>
        <w:spacing w:after="240"/>
        <w:rPr>
          <w:rFonts w:asciiTheme="majorHAnsi" w:hAnsiTheme="majorHAnsi" w:cs="Times New Roman"/>
          <w:bCs/>
        </w:rPr>
      </w:pPr>
      <w:r w:rsidRPr="00373B2E">
        <w:rPr>
          <w:rFonts w:asciiTheme="majorHAnsi" w:hAnsiTheme="majorHAnsi" w:cs="Times New Roman"/>
          <w:bCs/>
          <w:i/>
        </w:rPr>
        <w:t>Age of Anger</w:t>
      </w:r>
      <w:r>
        <w:rPr>
          <w:rFonts w:asciiTheme="majorHAnsi" w:hAnsiTheme="majorHAnsi" w:cs="Times New Roman"/>
          <w:bCs/>
        </w:rPr>
        <w:t xml:space="preserve"> by </w:t>
      </w:r>
      <w:r w:rsidRPr="00096E91">
        <w:rPr>
          <w:rFonts w:asciiTheme="majorHAnsi" w:hAnsiTheme="majorHAnsi" w:cs="Times New Roman"/>
          <w:bCs/>
        </w:rPr>
        <w:t>Pankj Mishra</w:t>
      </w:r>
      <w:r>
        <w:rPr>
          <w:rFonts w:asciiTheme="majorHAnsi" w:hAnsiTheme="majorHAnsi" w:cs="Times New Roman"/>
          <w:bCs/>
        </w:rPr>
        <w:t xml:space="preserve"> (this and the previous two books form a trilogy of human evolution and the transition to hierarchical social systems, about 10K to 15 K years ago)</w:t>
      </w:r>
    </w:p>
    <w:p w14:paraId="1329400C" w14:textId="77777777" w:rsidR="005D2970" w:rsidRPr="001803FA" w:rsidRDefault="005D2970" w:rsidP="005D2970">
      <w:pPr>
        <w:pStyle w:val="ListParagraph"/>
        <w:widowControl w:val="0"/>
        <w:numPr>
          <w:ilvl w:val="0"/>
          <w:numId w:val="4"/>
        </w:numPr>
        <w:autoSpaceDE w:val="0"/>
        <w:autoSpaceDN w:val="0"/>
        <w:adjustRightInd w:val="0"/>
        <w:spacing w:after="240"/>
        <w:rPr>
          <w:rFonts w:asciiTheme="majorHAnsi" w:hAnsiTheme="majorHAnsi" w:cs="Times New Roman"/>
          <w:bCs/>
        </w:rPr>
      </w:pPr>
      <w:r w:rsidRPr="00373B2E">
        <w:rPr>
          <w:rFonts w:asciiTheme="majorHAnsi" w:hAnsiTheme="majorHAnsi" w:cs="Times New Roman"/>
          <w:bCs/>
          <w:i/>
        </w:rPr>
        <w:t>Nutrition and Physical Degeneration</w:t>
      </w:r>
      <w:r w:rsidRPr="001803FA">
        <w:rPr>
          <w:rFonts w:asciiTheme="majorHAnsi" w:hAnsiTheme="majorHAnsi" w:cs="Times New Roman"/>
          <w:bCs/>
        </w:rPr>
        <w:t xml:space="preserve">, 1939, </w:t>
      </w:r>
      <w:r>
        <w:rPr>
          <w:rFonts w:asciiTheme="majorHAnsi" w:hAnsiTheme="majorHAnsi" w:cs="Times New Roman"/>
          <w:bCs/>
        </w:rPr>
        <w:t xml:space="preserve">by Weston A. </w:t>
      </w:r>
      <w:r w:rsidRPr="001803FA">
        <w:rPr>
          <w:rFonts w:asciiTheme="majorHAnsi" w:hAnsiTheme="majorHAnsi" w:cs="Times New Roman"/>
          <w:bCs/>
        </w:rPr>
        <w:t xml:space="preserve">Price, </w:t>
      </w:r>
      <w:r>
        <w:rPr>
          <w:rFonts w:asciiTheme="majorHAnsi" w:hAnsiTheme="majorHAnsi" w:cs="Times New Roman"/>
          <w:bCs/>
        </w:rPr>
        <w:t>(</w:t>
      </w:r>
      <w:r w:rsidRPr="001803FA">
        <w:rPr>
          <w:rFonts w:asciiTheme="majorHAnsi" w:hAnsiTheme="majorHAnsi" w:cs="Times New Roman"/>
          <w:bCs/>
        </w:rPr>
        <w:t>reprinted by Weston A Price and Price-Potte</w:t>
      </w:r>
      <w:r>
        <w:rPr>
          <w:rFonts w:asciiTheme="majorHAnsi" w:hAnsiTheme="majorHAnsi" w:cs="Times New Roman"/>
          <w:bCs/>
        </w:rPr>
        <w:t>nger Nutrition Foundation, 2009)</w:t>
      </w:r>
      <w:r w:rsidRPr="001803FA">
        <w:rPr>
          <w:rFonts w:asciiTheme="majorHAnsi" w:hAnsiTheme="majorHAnsi" w:cs="Times New Roman"/>
          <w:bCs/>
        </w:rPr>
        <w:t xml:space="preserve"> </w:t>
      </w:r>
    </w:p>
    <w:p w14:paraId="7C2AF219" w14:textId="77777777" w:rsidR="00655F2E" w:rsidRPr="00336354" w:rsidRDefault="00655F2E" w:rsidP="00655F2E">
      <w:pPr>
        <w:pStyle w:val="ListParagraph"/>
        <w:widowControl w:val="0"/>
        <w:numPr>
          <w:ilvl w:val="0"/>
          <w:numId w:val="4"/>
        </w:numPr>
        <w:autoSpaceDE w:val="0"/>
        <w:autoSpaceDN w:val="0"/>
        <w:adjustRightInd w:val="0"/>
        <w:spacing w:after="240"/>
        <w:rPr>
          <w:rFonts w:asciiTheme="majorHAnsi" w:hAnsiTheme="majorHAnsi" w:cs="Times New Roman"/>
          <w:bCs/>
        </w:rPr>
      </w:pPr>
      <w:r w:rsidRPr="00373B2E">
        <w:rPr>
          <w:rFonts w:asciiTheme="majorHAnsi" w:hAnsiTheme="majorHAnsi" w:cs="Times New Roman"/>
          <w:i/>
        </w:rPr>
        <w:t>Political Tribes</w:t>
      </w:r>
      <w:r>
        <w:rPr>
          <w:rFonts w:asciiTheme="majorHAnsi" w:hAnsiTheme="majorHAnsi" w:cs="Times New Roman"/>
        </w:rPr>
        <w:t xml:space="preserve"> by</w:t>
      </w:r>
      <w:r w:rsidRPr="00096E91">
        <w:rPr>
          <w:rFonts w:asciiTheme="majorHAnsi" w:hAnsiTheme="majorHAnsi" w:cs="Times New Roman"/>
        </w:rPr>
        <w:t xml:space="preserve"> </w:t>
      </w:r>
      <w:r>
        <w:rPr>
          <w:rFonts w:asciiTheme="majorHAnsi" w:hAnsiTheme="majorHAnsi" w:cs="Times New Roman"/>
        </w:rPr>
        <w:t>Amy Chua</w:t>
      </w:r>
    </w:p>
    <w:p w14:paraId="5E37A5EE" w14:textId="77777777" w:rsidR="00655F2E" w:rsidRDefault="00655F2E" w:rsidP="00655F2E">
      <w:pPr>
        <w:pStyle w:val="ListParagraph"/>
        <w:widowControl w:val="0"/>
        <w:numPr>
          <w:ilvl w:val="0"/>
          <w:numId w:val="4"/>
        </w:numPr>
        <w:autoSpaceDE w:val="0"/>
        <w:autoSpaceDN w:val="0"/>
        <w:adjustRightInd w:val="0"/>
        <w:spacing w:after="240"/>
        <w:rPr>
          <w:rFonts w:asciiTheme="majorHAnsi" w:hAnsiTheme="majorHAnsi" w:cs="Times New Roman"/>
          <w:bCs/>
        </w:rPr>
      </w:pPr>
      <w:r w:rsidRPr="00373B2E">
        <w:rPr>
          <w:rFonts w:asciiTheme="majorHAnsi" w:hAnsiTheme="majorHAnsi" w:cs="Times New Roman"/>
          <w:bCs/>
          <w:i/>
        </w:rPr>
        <w:t>Prehistory</w:t>
      </w:r>
      <w:r w:rsidRPr="00336354">
        <w:rPr>
          <w:rFonts w:asciiTheme="majorHAnsi" w:hAnsiTheme="majorHAnsi" w:cs="Times New Roman"/>
          <w:bCs/>
        </w:rPr>
        <w:t xml:space="preserve"> by Colin Renfew</w:t>
      </w:r>
    </w:p>
    <w:p w14:paraId="57137939" w14:textId="77777777" w:rsidR="005D2970" w:rsidRDefault="005D2970" w:rsidP="005D2970">
      <w:pPr>
        <w:pStyle w:val="ListParagraph"/>
        <w:numPr>
          <w:ilvl w:val="0"/>
          <w:numId w:val="4"/>
        </w:numPr>
        <w:spacing w:after="0"/>
        <w:rPr>
          <w:rFonts w:asciiTheme="majorHAnsi" w:hAnsiTheme="majorHAnsi" w:cs="Times New Roman"/>
          <w:bCs/>
        </w:rPr>
      </w:pPr>
      <w:r w:rsidRPr="00373B2E">
        <w:rPr>
          <w:rFonts w:asciiTheme="majorHAnsi" w:hAnsiTheme="majorHAnsi" w:cs="Times New Roman"/>
          <w:bCs/>
          <w:i/>
        </w:rPr>
        <w:t>The Great Good Place</w:t>
      </w:r>
      <w:r w:rsidRPr="005D2970">
        <w:rPr>
          <w:rFonts w:asciiTheme="majorHAnsi" w:hAnsiTheme="majorHAnsi" w:cs="Times New Roman"/>
          <w:bCs/>
        </w:rPr>
        <w:t xml:space="preserve"> by Ray Oldenburg</w:t>
      </w:r>
    </w:p>
    <w:p w14:paraId="211E5ABF" w14:textId="77777777" w:rsidR="005D2970" w:rsidRDefault="005D2970" w:rsidP="005D2970">
      <w:pPr>
        <w:pStyle w:val="ListParagraph"/>
        <w:widowControl w:val="0"/>
        <w:numPr>
          <w:ilvl w:val="0"/>
          <w:numId w:val="4"/>
        </w:numPr>
        <w:autoSpaceDE w:val="0"/>
        <w:autoSpaceDN w:val="0"/>
        <w:adjustRightInd w:val="0"/>
        <w:spacing w:after="240"/>
        <w:rPr>
          <w:rFonts w:asciiTheme="majorHAnsi" w:hAnsiTheme="majorHAnsi" w:cs="Times New Roman"/>
          <w:bCs/>
        </w:rPr>
      </w:pPr>
      <w:r w:rsidRPr="00373B2E">
        <w:rPr>
          <w:rFonts w:asciiTheme="majorHAnsi" w:hAnsiTheme="majorHAnsi" w:cs="Times New Roman"/>
          <w:bCs/>
          <w:i/>
        </w:rPr>
        <w:t>The Language Instinct</w:t>
      </w:r>
      <w:r w:rsidRPr="00336354">
        <w:rPr>
          <w:rFonts w:asciiTheme="majorHAnsi" w:hAnsiTheme="majorHAnsi" w:cs="Times New Roman"/>
          <w:bCs/>
        </w:rPr>
        <w:t xml:space="preserve"> by Steven Pinker </w:t>
      </w:r>
    </w:p>
    <w:p w14:paraId="248C1F77" w14:textId="77777777" w:rsidR="005D2970" w:rsidRPr="00336354" w:rsidRDefault="005D2970" w:rsidP="005D2970">
      <w:pPr>
        <w:pStyle w:val="ListParagraph"/>
        <w:widowControl w:val="0"/>
        <w:numPr>
          <w:ilvl w:val="0"/>
          <w:numId w:val="4"/>
        </w:numPr>
        <w:autoSpaceDE w:val="0"/>
        <w:autoSpaceDN w:val="0"/>
        <w:adjustRightInd w:val="0"/>
        <w:spacing w:after="240"/>
        <w:rPr>
          <w:rFonts w:asciiTheme="majorHAnsi" w:hAnsiTheme="majorHAnsi" w:cs="Times New Roman"/>
          <w:bCs/>
        </w:rPr>
      </w:pPr>
      <w:r w:rsidRPr="00373B2E">
        <w:rPr>
          <w:rFonts w:asciiTheme="majorHAnsi" w:hAnsiTheme="majorHAnsi" w:cs="Times New Roman"/>
          <w:bCs/>
          <w:i/>
        </w:rPr>
        <w:t>The Ordinary Virtues</w:t>
      </w:r>
      <w:r w:rsidRPr="00336354">
        <w:rPr>
          <w:rFonts w:asciiTheme="majorHAnsi" w:hAnsiTheme="majorHAnsi" w:cs="Times New Roman"/>
          <w:bCs/>
        </w:rPr>
        <w:t xml:space="preserve"> by Michael Ignatieff</w:t>
      </w:r>
    </w:p>
    <w:p w14:paraId="00FE236E" w14:textId="1021E04D" w:rsidR="00655F2E" w:rsidRDefault="00655F2E" w:rsidP="00655F2E">
      <w:pPr>
        <w:pStyle w:val="ListParagraph"/>
        <w:numPr>
          <w:ilvl w:val="0"/>
          <w:numId w:val="4"/>
        </w:numPr>
        <w:spacing w:after="0"/>
        <w:rPr>
          <w:rFonts w:asciiTheme="majorHAnsi" w:hAnsiTheme="majorHAnsi" w:cs="Times New Roman"/>
          <w:bCs/>
        </w:rPr>
      </w:pPr>
      <w:r w:rsidRPr="00373B2E">
        <w:rPr>
          <w:rFonts w:asciiTheme="majorHAnsi" w:hAnsiTheme="majorHAnsi" w:cs="Times New Roman"/>
          <w:bCs/>
          <w:i/>
        </w:rPr>
        <w:t>The Paleolithic Prescription</w:t>
      </w:r>
      <w:r w:rsidRPr="001803FA">
        <w:rPr>
          <w:rFonts w:asciiTheme="majorHAnsi" w:hAnsiTheme="majorHAnsi" w:cs="Times New Roman"/>
          <w:bCs/>
        </w:rPr>
        <w:t>: A Program of Diet &amp; Exercise and a Design for Living, 1989</w:t>
      </w:r>
      <w:r>
        <w:rPr>
          <w:rFonts w:asciiTheme="majorHAnsi" w:hAnsiTheme="majorHAnsi" w:cs="Times New Roman"/>
          <w:bCs/>
        </w:rPr>
        <w:t xml:space="preserve"> by S. Boyd Eaton, </w:t>
      </w:r>
      <w:r w:rsidRPr="001803FA">
        <w:rPr>
          <w:rFonts w:asciiTheme="majorHAnsi" w:hAnsiTheme="majorHAnsi" w:cs="Times New Roman"/>
          <w:bCs/>
        </w:rPr>
        <w:t>Marjorie Shostak</w:t>
      </w:r>
      <w:r w:rsidR="00C67D54">
        <w:rPr>
          <w:rFonts w:asciiTheme="majorHAnsi" w:hAnsiTheme="majorHAnsi" w:cs="Times New Roman"/>
          <w:bCs/>
        </w:rPr>
        <w:t>,</w:t>
      </w:r>
      <w:r w:rsidRPr="001803FA">
        <w:rPr>
          <w:rFonts w:asciiTheme="majorHAnsi" w:hAnsiTheme="majorHAnsi" w:cs="Times New Roman"/>
          <w:bCs/>
        </w:rPr>
        <w:t xml:space="preserve"> and Melvin Konner</w:t>
      </w:r>
    </w:p>
    <w:p w14:paraId="61B033E6" w14:textId="77777777" w:rsidR="005D2970" w:rsidRDefault="005D2970" w:rsidP="005D2970">
      <w:pPr>
        <w:pStyle w:val="ListParagraph"/>
        <w:widowControl w:val="0"/>
        <w:numPr>
          <w:ilvl w:val="0"/>
          <w:numId w:val="4"/>
        </w:numPr>
        <w:autoSpaceDE w:val="0"/>
        <w:autoSpaceDN w:val="0"/>
        <w:adjustRightInd w:val="0"/>
        <w:spacing w:after="240"/>
        <w:rPr>
          <w:rFonts w:asciiTheme="majorHAnsi" w:hAnsiTheme="majorHAnsi" w:cs="Times New Roman"/>
          <w:bCs/>
        </w:rPr>
      </w:pPr>
      <w:r w:rsidRPr="00373B2E">
        <w:rPr>
          <w:rFonts w:asciiTheme="majorHAnsi" w:hAnsiTheme="majorHAnsi" w:cs="Times New Roman"/>
          <w:bCs/>
          <w:i/>
        </w:rPr>
        <w:t>So Human an Animal</w:t>
      </w:r>
      <w:r w:rsidRPr="00336354">
        <w:rPr>
          <w:rFonts w:asciiTheme="majorHAnsi" w:hAnsiTheme="majorHAnsi" w:cs="Times New Roman"/>
          <w:bCs/>
        </w:rPr>
        <w:t xml:space="preserve"> by Rene Dubois</w:t>
      </w:r>
    </w:p>
    <w:p w14:paraId="3FC3DA1E" w14:textId="77777777" w:rsidR="005D2970" w:rsidRPr="00336354" w:rsidRDefault="005D2970" w:rsidP="005D2970">
      <w:pPr>
        <w:pStyle w:val="ListParagraph"/>
        <w:widowControl w:val="0"/>
        <w:numPr>
          <w:ilvl w:val="0"/>
          <w:numId w:val="4"/>
        </w:numPr>
        <w:autoSpaceDE w:val="0"/>
        <w:autoSpaceDN w:val="0"/>
        <w:adjustRightInd w:val="0"/>
        <w:spacing w:after="240"/>
        <w:rPr>
          <w:rFonts w:asciiTheme="majorHAnsi" w:hAnsiTheme="majorHAnsi" w:cs="Times New Roman"/>
          <w:bCs/>
        </w:rPr>
      </w:pPr>
      <w:r w:rsidRPr="00373B2E">
        <w:rPr>
          <w:rFonts w:asciiTheme="majorHAnsi" w:hAnsiTheme="majorHAnsi" w:cs="Times New Roman"/>
          <w:bCs/>
          <w:i/>
        </w:rPr>
        <w:t>Tools for Conviviality</w:t>
      </w:r>
      <w:r>
        <w:rPr>
          <w:rFonts w:asciiTheme="majorHAnsi" w:hAnsiTheme="majorHAnsi" w:cs="Times New Roman"/>
          <w:bCs/>
        </w:rPr>
        <w:t xml:space="preserve"> by Ivan Illich</w:t>
      </w:r>
    </w:p>
    <w:p w14:paraId="68ECAE59" w14:textId="77777777" w:rsidR="00334E01" w:rsidRPr="00336354" w:rsidRDefault="00334E01" w:rsidP="00DA3CD8">
      <w:pPr>
        <w:spacing w:after="0"/>
        <w:rPr>
          <w:rFonts w:asciiTheme="majorHAnsi" w:eastAsia="Times New Roman" w:hAnsiTheme="majorHAnsi" w:cs="Times New Roman"/>
          <w:color w:val="000000"/>
          <w:lang w:eastAsia="en-US"/>
        </w:rPr>
      </w:pPr>
    </w:p>
    <w:p w14:paraId="2FF07712" w14:textId="77777777" w:rsidR="009A7AF6" w:rsidRPr="00336354" w:rsidRDefault="009A7AF6">
      <w:pPr>
        <w:rPr>
          <w:rFonts w:asciiTheme="majorHAnsi" w:hAnsiTheme="majorHAnsi"/>
          <w:b/>
          <w:sz w:val="36"/>
          <w:szCs w:val="36"/>
        </w:rPr>
      </w:pPr>
      <w:r w:rsidRPr="00336354">
        <w:rPr>
          <w:rFonts w:asciiTheme="majorHAnsi" w:hAnsiTheme="majorHAnsi"/>
          <w:b/>
          <w:sz w:val="36"/>
          <w:szCs w:val="36"/>
        </w:rPr>
        <w:br w:type="page"/>
      </w:r>
    </w:p>
    <w:p w14:paraId="442F6ADE" w14:textId="0579E26F" w:rsidR="00334E01" w:rsidRPr="00336354" w:rsidRDefault="00425C60" w:rsidP="00334E01">
      <w:pPr>
        <w:rPr>
          <w:rFonts w:asciiTheme="majorHAnsi" w:hAnsiTheme="majorHAnsi"/>
        </w:rPr>
      </w:pPr>
      <w:r w:rsidRPr="00336354">
        <w:rPr>
          <w:rFonts w:asciiTheme="majorHAnsi" w:hAnsiTheme="majorHAnsi"/>
          <w:b/>
          <w:sz w:val="36"/>
          <w:szCs w:val="36"/>
        </w:rPr>
        <w:t>Appendix A</w:t>
      </w:r>
      <w:r w:rsidR="00334E01" w:rsidRPr="00336354">
        <w:rPr>
          <w:rFonts w:asciiTheme="majorHAnsi" w:hAnsiTheme="majorHAnsi"/>
          <w:b/>
          <w:sz w:val="36"/>
          <w:szCs w:val="36"/>
        </w:rPr>
        <w:t xml:space="preserve">. </w:t>
      </w:r>
      <w:r w:rsidRPr="00336354">
        <w:rPr>
          <w:rFonts w:asciiTheme="majorHAnsi" w:hAnsiTheme="majorHAnsi"/>
          <w:b/>
          <w:sz w:val="36"/>
          <w:szCs w:val="36"/>
        </w:rPr>
        <w:t>Has The S</w:t>
      </w:r>
      <w:r w:rsidR="00334E01" w:rsidRPr="00336354">
        <w:rPr>
          <w:rFonts w:asciiTheme="majorHAnsi" w:hAnsiTheme="majorHAnsi"/>
          <w:b/>
          <w:sz w:val="36"/>
          <w:szCs w:val="36"/>
        </w:rPr>
        <w:t>martphone Ruined a Generation?</w:t>
      </w:r>
      <w:r w:rsidR="00334E01" w:rsidRPr="00336354">
        <w:rPr>
          <w:rFonts w:asciiTheme="majorHAnsi" w:hAnsiTheme="majorHAnsi"/>
        </w:rPr>
        <w:t xml:space="preserve"> </w:t>
      </w:r>
    </w:p>
    <w:p w14:paraId="1669EAB1" w14:textId="285DE9D7" w:rsidR="00425C60" w:rsidRPr="00336354" w:rsidRDefault="00334E01" w:rsidP="00334E01">
      <w:pPr>
        <w:widowControl w:val="0"/>
        <w:autoSpaceDE w:val="0"/>
        <w:autoSpaceDN w:val="0"/>
        <w:adjustRightInd w:val="0"/>
        <w:spacing w:after="120"/>
        <w:rPr>
          <w:rFonts w:asciiTheme="majorHAnsi" w:hAnsiTheme="majorHAnsi" w:cs="Helvetica Bold"/>
          <w:b/>
          <w:bCs/>
        </w:rPr>
      </w:pPr>
      <w:r w:rsidRPr="00336354">
        <w:rPr>
          <w:rFonts w:asciiTheme="majorHAnsi" w:hAnsiTheme="majorHAnsi" w:cs="Helvetica Bold"/>
          <w:b/>
          <w:bCs/>
        </w:rPr>
        <w:t xml:space="preserve">by Jean M. Twenge Atlantic Monthly, </w:t>
      </w:r>
      <w:r w:rsidR="00C67D54">
        <w:rPr>
          <w:rFonts w:asciiTheme="majorHAnsi" w:hAnsiTheme="majorHAnsi" w:cs="Helvetica Bold"/>
          <w:b/>
          <w:bCs/>
        </w:rPr>
        <w:t>September 201</w:t>
      </w:r>
      <w:r w:rsidR="00425C60" w:rsidRPr="00336354">
        <w:rPr>
          <w:rFonts w:asciiTheme="majorHAnsi" w:hAnsiTheme="majorHAnsi" w:cs="Helvetica Bold"/>
          <w:b/>
          <w:bCs/>
        </w:rPr>
        <w:t xml:space="preserve">7 </w:t>
      </w:r>
    </w:p>
    <w:p w14:paraId="785D4511" w14:textId="5885DB5D"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One day last summer, around noon, I called Athena, a 13-year-old who lives in Houston, Texas. She answered her phone—she’s had an iPhone since she was 11—sounding as if she’d just woken up. We chatted about her favorite songs and TV shows, and I asked her what she likes to do with her friends. “We go to the mall,” she said. “Do your parents drop you off</w:t>
      </w:r>
      <w:r w:rsidR="00C67D54" w:rsidRPr="00336354">
        <w:rPr>
          <w:rFonts w:asciiTheme="majorHAnsi" w:hAnsiTheme="majorHAnsi" w:cs="Helvetica"/>
        </w:rPr>
        <w:t>?</w:t>
      </w:r>
      <w:r w:rsidRPr="00336354">
        <w:rPr>
          <w:rFonts w:asciiTheme="majorHAnsi" w:hAnsiTheme="majorHAnsi" w:cs="Helvetica"/>
        </w:rPr>
        <w:t>” I asked, recalling my own middle-school days, in the 1980s, when I’d enjoy a few parent-free hours shopping with my friends. “No—I go with my family,” she replied. “We’ll go with my mom and brothers and walk a little behind them. I just have to tell my mom where we’re going. I have to check in every hour or every 30 minutes.”</w:t>
      </w:r>
    </w:p>
    <w:p w14:paraId="7E5452B2" w14:textId="532E10A9" w:rsidR="00425C60" w:rsidRPr="00336354" w:rsidRDefault="00425C60" w:rsidP="00334E01">
      <w:pPr>
        <w:widowControl w:val="0"/>
        <w:autoSpaceDE w:val="0"/>
        <w:autoSpaceDN w:val="0"/>
        <w:adjustRightInd w:val="0"/>
        <w:spacing w:after="120"/>
        <w:rPr>
          <w:rFonts w:asciiTheme="majorHAnsi" w:hAnsiTheme="majorHAnsi" w:cs="Helvetica Neue"/>
        </w:rPr>
      </w:pPr>
      <w:r w:rsidRPr="00336354">
        <w:rPr>
          <w:rFonts w:asciiTheme="majorHAnsi" w:hAnsiTheme="majorHAnsi" w:cs="Helvetica"/>
        </w:rPr>
        <w:t>Those mall trips are infrequent—about once a month. More often, Athena and her friends spend time together on their phones, unchaperoned. Unlike the teens of my generation, who might have spent an evening tying up the family landline with gossip, they talk on Snapchat, the smartphone app that allows users to send pictures and videos that quickly disappear. They make sure to keep up their Snapstreaks, which show how many days in a row they have Snapchatted with each other. Sometimes they save screenshots of particularly ridiculous pictures of friends. “It’s good blackmail,” Athena said. (Because she’s a minor, I’m not using her real name.) She told me she’d spent most of the summer hanging out alone in her room with her phone. That’s just the way her generation is, she said. “We didn’t have a choice to know any life without iPads or iPhones. I think we like our phones more than we like actual people.”</w:t>
      </w:r>
      <w:r w:rsidRPr="00336354">
        <w:rPr>
          <w:rFonts w:asciiTheme="majorHAnsi" w:hAnsiTheme="majorHAnsi" w:cs="Helvetica Neue"/>
        </w:rPr>
        <w:t xml:space="preserve"> </w:t>
      </w:r>
    </w:p>
    <w:p w14:paraId="03F5790B"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I’ve been researching generational differences for 25 years, starting when I was a 22-year-old doctoral student in psychology. Typically, the characteristics that come to define a generation appear gradually, and along a continuum. Beliefs and behaviors that were already rising simply continue to do so. Millennials, for instance, are a highly individualistic generation, but individualism had been increasing since the Baby Boomers turned on, tuned in, and dropped out. I had grown accustomed to line graphs of trends that looked like modest hills and valleys. Then I began studying Athena’s generation.</w:t>
      </w:r>
    </w:p>
    <w:p w14:paraId="2DECC602" w14:textId="3C084B0B"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Around 2012, I noticed abrupt shifts in teen behaviors and emotional states. The gentle slopes of the line graphs became steep mountains and sheer cliffs, and many of the distinctive characteristics of the Millennial generation began to disappear. In all my analyses of generational data—some reaching back to the 1930s—I had never seen anything like it.</w:t>
      </w:r>
    </w:p>
    <w:p w14:paraId="6F7513F7"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At first I presumed these might be blips, but the trends persisted, across several years and a series of national surveys. The changes weren’t just in degree, but in kind. The biggest difference between the Millennials and their predecessors was in how they viewed the world; teens today differ from the Millennials not just in their views but in how they spend their time. The experiences they have every day are radically different from those of the generation that came of age just a few years before them.</w:t>
      </w:r>
    </w:p>
    <w:p w14:paraId="798BD161"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What happened in 2012 to cause such dramatic shifts in behavior? It was after the Great Recession, which officially lasted from 2007 to 2009 and had a starker effect on Millennials trying to find a place in a sputtering economy. But it was exactly the moment when the proportion of Americans who owned a smartphone surpassed 50 percent.</w:t>
      </w:r>
    </w:p>
    <w:p w14:paraId="390E7CE3" w14:textId="26E53F25"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 xml:space="preserve">The more I pored over yearly surveys of teen attitudes and behaviors, and the more I talked with young people like Athena, the clearer it became that theirs is a generation shaped by the smartphone and by the concomitant rise of social media. I call them iGen. Born between 1995 and 2012, members of this generation are growing up with smartphones, have an Instagram account before they start high school, and do not remember a time before the </w:t>
      </w:r>
      <w:r w:rsidR="00C67D54" w:rsidRPr="00336354">
        <w:rPr>
          <w:rFonts w:asciiTheme="majorHAnsi" w:hAnsiTheme="majorHAnsi" w:cs="Helvetica"/>
        </w:rPr>
        <w:t>Internet</w:t>
      </w:r>
      <w:r w:rsidRPr="00336354">
        <w:rPr>
          <w:rFonts w:asciiTheme="majorHAnsi" w:hAnsiTheme="majorHAnsi" w:cs="Helvetica"/>
        </w:rPr>
        <w:t>. The Millennials grew up with the web as well, but it wasn’t ever-present in their lives, at hand at all times, day and night. iGen’s oldest members were early adolescents when the iPhone was introduced, in 2007, and high-school students when the iPad entered the scene, in 2010. A 2017 survey of more than 5,000 American teens found that three out of four owned an iPhone.</w:t>
      </w:r>
    </w:p>
    <w:p w14:paraId="7CEB783C" w14:textId="087C463D"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The advent of the smartphone and its cousin the tablet was followed quickly by hand-wringing about the deleterious effects of “screen time.” But the impact of these devices has not been fully appreciated, and goes far beyond the usual concerns about curtailed attention spans. The arrival of the smartphone has radically changed every aspect of teenagers’ lives, from the nature of their social interactions to their mental health. These changes have affected young people in every corner of the nation and in every type of household. The trends appear among teens poor and rich; of every ethnic background; in cities, suburbs, and small towns. Where there are cell towers, there are teens living their lives on their smartphone.</w:t>
      </w:r>
    </w:p>
    <w:p w14:paraId="70709ACB"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To those of us who fondly recall a more analog adolescence, this may seem foreign and troubling. The aim of generational study, however, is not to succumb to nostalgia for the way things used to be; it’s to understand how they are now. Some generational changes are positive, some are negative, and many are both. More comfortable in their bedrooms than in a car or at a party, today’s teens are physically safer than teens have ever been. They’re markedly less likely to get into a car accident and, having less of a taste for alcohol than their predecessors, are less susceptible to drinking’s attendant ills.</w:t>
      </w:r>
    </w:p>
    <w:p w14:paraId="2AEF4779"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Psychologically, however, they are more vulnerable than Millennials were: Rates of teen depression and suicide have skyrocketed since 2011. It’s not an exaggeration to describe iGen as being on the brink of the worst mental-health crisis in decades. Much of this deterioration can be traced to their phones.</w:t>
      </w:r>
    </w:p>
    <w:p w14:paraId="5FF5FB23" w14:textId="15DADDD1" w:rsidR="00425C60" w:rsidRPr="00336354" w:rsidRDefault="00425C60" w:rsidP="00334E01">
      <w:pPr>
        <w:widowControl w:val="0"/>
        <w:autoSpaceDE w:val="0"/>
        <w:autoSpaceDN w:val="0"/>
        <w:adjustRightInd w:val="0"/>
        <w:spacing w:after="120"/>
        <w:rPr>
          <w:rFonts w:asciiTheme="majorHAnsi" w:hAnsiTheme="majorHAnsi" w:cs="Helvetica"/>
          <w:color w:val="9A9A9A"/>
        </w:rPr>
      </w:pPr>
      <w:r w:rsidRPr="00336354">
        <w:rPr>
          <w:rFonts w:asciiTheme="majorHAnsi" w:hAnsiTheme="majorHAnsi" w:cs="Helvetica"/>
        </w:rPr>
        <w:t>Even when a seismic event—a war, a technological leap, a free concert in the mud—plays an outsize role in shaping a group of young people, no single factor ever defines a generation. Parenting styles continue to change, as do school curricula and culture, and these things matter. But the twin rise of the smartphone and social media has caused an earthquake of a magnitude we’ve not seen in a very long time, if ever. There is compelling evidence that the devices we’ve placed in young people’s hands are having profound effects on their lives—and making them seriously unhappy.</w:t>
      </w:r>
      <w:r w:rsidRPr="00336354">
        <w:rPr>
          <w:rFonts w:asciiTheme="majorHAnsi" w:hAnsiTheme="majorHAnsi" w:cs="Helvetica"/>
          <w:color w:val="9A9A9A"/>
        </w:rPr>
        <w:t xml:space="preserve"> </w:t>
      </w:r>
    </w:p>
    <w:p w14:paraId="7AB04E72"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In the early 1970s, the photographer Bill Yates shot a series of portraits at the Sweetheart Roller Skating Rink in Tampa, Florida. In one, a shirtless teen stands with a large bottle of peppermint schnapps stuck in the waistband of his jeans. In another, a boy who looks no older than 12 poses with a cigarette in his mouth. The rink was a place where kids could get away from their parents and inhabit a world of their own, a world where they could drink, smoke, and make out in the backs of their cars. In stark black-and-white, the adolescent Boomers gaze at Yates’s camera with the self-confidence born of making your own choices—even if, perhaps especially if, your parents wouldn’t think they were the right ones.</w:t>
      </w:r>
    </w:p>
    <w:p w14:paraId="58BE585C" w14:textId="71383E06"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Fifteen years later, during my own teenage years as a member of Generation X, smoking had lost some of its romance, but independence was definitely still in. My friends and I plotted to get our driver’s license as soon as we could, making DMV appointments for the day we turned 16 and using our newfound freedom to escape the confines of our suburban neighborhood. Asked by our parents, “When will you be home</w:t>
      </w:r>
      <w:r w:rsidR="00C67D54" w:rsidRPr="00336354">
        <w:rPr>
          <w:rFonts w:asciiTheme="majorHAnsi" w:hAnsiTheme="majorHAnsi" w:cs="Helvetica"/>
        </w:rPr>
        <w:t>?</w:t>
      </w:r>
      <w:r w:rsidRPr="00336354">
        <w:rPr>
          <w:rFonts w:asciiTheme="majorHAnsi" w:hAnsiTheme="majorHAnsi" w:cs="Helvetica"/>
        </w:rPr>
        <w:t>” we replied, “When do I have to be?”</w:t>
      </w:r>
    </w:p>
    <w:p w14:paraId="45EE6BA1" w14:textId="0CB18D51"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 xml:space="preserve">But the allure of independence, so powerful to previous generations, holds less sway over today’s teens, who are less likely to leave the house without their parents. The shift is stunning: 12th-graders in 2015 were going out less often than </w:t>
      </w:r>
      <w:r w:rsidRPr="00336354">
        <w:rPr>
          <w:rFonts w:asciiTheme="majorHAnsi" w:hAnsiTheme="majorHAnsi" w:cs="Helvetica Oblique"/>
          <w:i/>
          <w:iCs/>
        </w:rPr>
        <w:t>eighth-graders</w:t>
      </w:r>
      <w:r w:rsidRPr="00336354">
        <w:rPr>
          <w:rFonts w:asciiTheme="majorHAnsi" w:hAnsiTheme="majorHAnsi" w:cs="Helvetica"/>
        </w:rPr>
        <w:t xml:space="preserve"> did as recently as 2009.</w:t>
      </w:r>
    </w:p>
    <w:p w14:paraId="66A3D44E"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Today’s teens are also less likely to date. The initial stage of courtship, which Gen Xers called “liking” (as in “Ooh, he likes you!”), kids now call “talking”—an ironic choice for a generation that prefers texting to actual conversation. After two teens have “talked” for a while, they might start dating. But only about 56 percent of high-school seniors in 2015 went out on dates; for Boomers and Gen Xers, the number was about 85 percent.</w:t>
      </w:r>
    </w:p>
    <w:p w14:paraId="3614A5DA"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The decline in dating tracks with a decline in sexual activity. The drop is the sharpest for ninth-graders, among whom the number of sexually active teens has been cut by almost 40 percent since 1991. The average teen now has had sex for the first time by the spring of 11th grade, a full year later than the average Gen Xer. Fewer teens having sex has contributed to what many see as one of the most positive youth trends in recent years: The teen birth rate hit an all-time low in 2016, down 67 percent since its modern peak, in 1991.</w:t>
      </w:r>
    </w:p>
    <w:p w14:paraId="60EEF309" w14:textId="561C09D1"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 xml:space="preserve">Even driving, a symbol of adolescent freedom inscribed in American popular culture, from </w:t>
      </w:r>
      <w:r w:rsidRPr="00336354">
        <w:rPr>
          <w:rFonts w:asciiTheme="majorHAnsi" w:hAnsiTheme="majorHAnsi" w:cs="Helvetica Oblique"/>
          <w:i/>
          <w:iCs/>
        </w:rPr>
        <w:t>Rebel Without a Cause</w:t>
      </w:r>
      <w:r w:rsidRPr="00336354">
        <w:rPr>
          <w:rFonts w:asciiTheme="majorHAnsi" w:hAnsiTheme="majorHAnsi" w:cs="Helvetica"/>
        </w:rPr>
        <w:t xml:space="preserve"> to </w:t>
      </w:r>
      <w:r w:rsidRPr="00336354">
        <w:rPr>
          <w:rFonts w:asciiTheme="majorHAnsi" w:hAnsiTheme="majorHAnsi" w:cs="Helvetica Oblique"/>
          <w:i/>
          <w:iCs/>
        </w:rPr>
        <w:t>Ferris Bueller’s Day Off</w:t>
      </w:r>
      <w:r w:rsidRPr="00336354">
        <w:rPr>
          <w:rFonts w:asciiTheme="majorHAnsi" w:hAnsiTheme="majorHAnsi" w:cs="Helvetica"/>
        </w:rPr>
        <w:t>, has lost its appeal for today’s teens. Nearly all Boomer high-school students had their driver’s license by the spring of their senior year; more than one in four teens today still lack one at the end of high school. For some, Mom and Dad are such good chauffeurs that there’s no urgent need to drive. “My parents drove me everywhere and never complained, so I always had rides,” a 21-year-old student in San Diego told me. “I didn’t get my license until my mom told me I had to because she could not keep driving me to school.” She finally got her license six months after her 18th birthday. In conversation after conversation, teens described getting their license as something to be nagged into by their parents—a notion that would have been unthinkable to previous generations.</w:t>
      </w:r>
    </w:p>
    <w:p w14:paraId="49EE8F17"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Independence isn’t free—you need some money in your pocket to pay for gas, or for that bottle of schnapps. In earlier eras, kids worked in great numbers, eager to finance their freedom or prodded by their parents to learn the value of a dollar. But iGen teens aren’t working (or managing their own money) as much. In the late 1970s, 77 percent of high-school seniors worked for pay during the school year; by the mid-2010s, only 55 percent did. The number of eighth-graders who work for pay has been cut in half. These declines accelerated during the Great Recession, but teen employment has not bounced back, even though job availability has.</w:t>
      </w:r>
    </w:p>
    <w:p w14:paraId="5FF431A1"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Of course, putting off the responsibilities of adulthood is not an iGen innovation. Gen Xers, in the 1990s, were the first to postpone the traditional markers of adulthood. Young Gen Xers were just about as likely to drive, drink alcohol, and date as young Boomers had been, and more likely to have sex and get pregnant as teens. But as they left their teenage years behind, Gen Xers married and started careers later than their Boomer predecessors had.</w:t>
      </w:r>
    </w:p>
    <w:p w14:paraId="3620EA3F"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Gen X managed to stretch adolescence beyond all previous limits: Its members started becoming adults earlier and finished becoming adults later. Beginning with Millennials and continuing with iGen, adolescence is contracting again—but only because its onset is being delayed. Across a range of behaviors—drinking, dating, spending time unsupervised— 18-year-olds now act more like 15-year-olds used to, and 15-year-olds more like 13-year-olds. Childhood now stretches well into high school.</w:t>
      </w:r>
    </w:p>
    <w:p w14:paraId="7E80B9B5"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Why are today’s teens waiting longer to take on both the responsibilities and the pleasures of adulthood? Shifts in the economy, and parenting, certainly play a role. In an information economy that rewards higher education more than early work history, parents may be inclined to encourage their kids to stay home and study rather than to get a part-time job. Teens, in turn, seem to be content with this homebody arrangement—not because they’re so studious, but because their social life is lived on their phone. They don’t need to leave home to spend time with their friends.</w:t>
      </w:r>
    </w:p>
    <w:p w14:paraId="2B615D93"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If today’s teens were a generation of grinds, we’d see that in the data. But eighth-, 10th-, and 12th-graders in the 2010s actually spend less time on homework than Gen X teens did in the early 1990s. (High-school seniors headed for four-year colleges spend about the same amount of time on homework as their predecessors did.) The time that seniors spend on activities such as student clubs and sports and exercise has changed little in recent years. Combined with the decline in working for pay, this means iGen teens have more leisure time than Gen X teens did, not less.</w:t>
      </w:r>
    </w:p>
    <w:p w14:paraId="1337277D" w14:textId="7C280794" w:rsidR="00425C60" w:rsidRPr="007053A0"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 xml:space="preserve">So what are they doing with all that time? They are on </w:t>
      </w:r>
      <w:r w:rsidR="00C67D54">
        <w:rPr>
          <w:rFonts w:eastAsia="Times New Roman"/>
        </w:rPr>
        <w:t xml:space="preserve">their phone, </w:t>
      </w:r>
      <w:r w:rsidR="00C67D54" w:rsidRPr="007053A0">
        <w:rPr>
          <w:rFonts w:asciiTheme="majorHAnsi" w:hAnsiTheme="majorHAnsi" w:cs="Helvetica"/>
        </w:rPr>
        <w:t>in their room, alone and often distressed.</w:t>
      </w:r>
    </w:p>
    <w:p w14:paraId="04103EEC" w14:textId="7DB87888"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One of the ironies of iGen life is that despite spending far more time under the same roof as their parents, today’s teens can hardly be said to be closer to their mothers and fathers than their predecessors were. “I’ve seen my friends with their families—they don’t talk to them,” Athena told me. “They just say ‘Okay, okay, whatever’ while they’re on their phones. They don’t pay attention to their family.” Like her peers, Athena is an expert at tuning out her parents so she can focus on her phone. She spent much of her summer keeping up with friends, but nearly all of it was over text or Snapchat. “I’ve been on my phone more than I’ve been with actual people,” she said. “My bed has, like, an imprint of my body.”</w:t>
      </w:r>
    </w:p>
    <w:p w14:paraId="7E4A8D51"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In this, too, she is typical. The number of teens who get together with their friends nearly every day dropped by more than 40 percent from 2000 to 2015; the decline has been especially steep recently. It’s not only a matter of fewer kids partying; fewer kids are spending time simply hanging out. That’s something most teens used to do: nerds and jocks, poor kids and rich kids, C students and A students. The roller rink, the basketball court, the town pool, the local necking spot—they’ve all been replaced by virtual spaces accessed through apps and the web.</w:t>
      </w:r>
    </w:p>
    <w:p w14:paraId="52800A6C" w14:textId="35F7C7CB"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You might expect that teens spend so much time in these new spaces because it makes them happy, but most data suggest that it does not. The Monitoring the Future survey, funded by the National Institute on Drug Abuse and designed to be nationally representative, has asked 12th-graders more than 1,000 questions every year since 1975 and queried eighth- and 10th-graders since 1991. The survey asks teens how happy they are and also how much of their leisure time they spend on various activities, including nonscreen activities such as in-person social interaction and exercise, and, in recent years, screen activities such as using social media, texting, and browsing the web. The results could not be clearer: Teens who spend more time than average on screen activities are more likely to be unhappy, and those who spend more time than average on nonscreen activities are more likely to be happy.</w:t>
      </w:r>
    </w:p>
    <w:p w14:paraId="151CB484"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There’s not a single exception. All screen activities are linked to less happiness, and all nonscreen activities are linked to more happiness. Eighth-graders who spend 10 or more hours a week on social media are 56 percent more likely to say they’re unhappy than those who devote less time to social media. Admittedly, 10 hours a week is a lot. But those who spend six to nine hours a week on social media are still 47 percent more likely to say they are unhappy than those who use social media even less. The opposite is true of in-person interactions. Those who spend an above-average amount of time with their friends in person are 20 percent less likely to say they’re unhappy than those who hang out for a below-average amount of time.</w:t>
      </w:r>
    </w:p>
    <w:p w14:paraId="2F592D46" w14:textId="32F9D89D"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 xml:space="preserve">If you were going to give advice for a happy adolescence based on this survey, it would be straightforward: Put down the phone, turn off the laptop, and do something—anything—that does not involve a screen. Of course, these analyses don’t unequivocally prove that screen time </w:t>
      </w:r>
      <w:r w:rsidRPr="00336354">
        <w:rPr>
          <w:rFonts w:asciiTheme="majorHAnsi" w:hAnsiTheme="majorHAnsi" w:cs="Helvetica Oblique"/>
          <w:i/>
          <w:iCs/>
        </w:rPr>
        <w:t>causes</w:t>
      </w:r>
      <w:r w:rsidRPr="00336354">
        <w:rPr>
          <w:rFonts w:asciiTheme="majorHAnsi" w:hAnsiTheme="majorHAnsi" w:cs="Helvetica"/>
        </w:rPr>
        <w:t xml:space="preserve"> unhappiness; it’s possible that unhappy teens spend more time online. But recent research suggests that screen time, in particular social-media use, does indeed cause unhappiness. One study asked college students with a Facebook page to complete short surveys on their phone over the course of two weeks. They’d get a text message with a link five times a day, and report on their mood and how much they’d used Facebook. The more they’d used Facebook, the unhappier they felt, but feeling unhappy did not subsequently lead to more Facebook use.</w:t>
      </w:r>
    </w:p>
    <w:p w14:paraId="0B2AB5F8"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Social-networking sites like Facebook promise to connect us to friends. But the portrait of iGen teens emerging from the data is one of a lonely, dislocated generation. Teens who visit social-networking sites every day but see their friends in person less frequently are the most likely to agree with the statements “A lot of times I feel lonely,” “I often feel left out of things,” and “I often wish I had more good friends.” Teens’ feelings of loneliness spiked in 2013 and have remained high since.</w:t>
      </w:r>
    </w:p>
    <w:p w14:paraId="00938EEA"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This doesn’t always mean that, on an individual level, kids who spend more time online are lonelier than kids who spend less time online. Teens who spend more time on social media also spend more time with their friends in person, on average—highly social teens are more social in both venues, and less social teens are less so. But at the generational level, when teens spend more time on smartphones and less time on in-person social interactions, loneliness is more common.</w:t>
      </w:r>
    </w:p>
    <w:p w14:paraId="37DE53BE"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So is depression. Once again, the effect of screen activities is unmistakable: The more time teens spend looking at screens, the more likely they are to report symptoms of depression. Eighth-graders who are heavy users of social media increase their risk of depression by 27 percent, while those who play sports, go to religious services, or even do homework more than the average teen cut their risk significantly.</w:t>
      </w:r>
    </w:p>
    <w:p w14:paraId="08B7EF0F" w14:textId="30298F21" w:rsidR="00425C60" w:rsidRPr="00336354" w:rsidRDefault="00425C60" w:rsidP="009A7AF6">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Teens who spend three hours a day or more on electronic devices are 35 percent more likely to have a risk factor for suicide, such as making a suicide plan. (That’s much more than the risk related to, say, watching TV.) One piece of data that indirectly but stunningly captures kids’ growing isolation, for good and for bad: Since 2007, the homicide rate among teens has declined, but the suicide rate has increased. As teens have started spending less time together, they have become less likely to kill one another, and more likely to kill themselves. In 2011, for the first time in 24 years, the teen suicide rate was higher than the teen homicide rate.</w:t>
      </w:r>
    </w:p>
    <w:p w14:paraId="135AC421"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Depression and suicide have many causes; too much technology is clearly not the only one. And the teen suicide rate was even higher in the 1990s, long before smartphones existed. Then again, about four times as many Americans now take antidepressants, which are often effective in treating severe depression, the type most strongly linked to suicide.</w:t>
      </w:r>
    </w:p>
    <w:p w14:paraId="6CA61C15" w14:textId="3B90306A" w:rsidR="009A7AF6"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What’s the connection between smartphones and the apparent psychological distress this generation is experiencing? For all their power to link kids day and night, social media also exacerbate the age-old teen concern about being left out. Today’s teens may go to fewer parties and spend less time together in person, but when they do congregate, they document their hangouts relentlessly—on Snapchat, Instagram, Facebook. Those not invited to come along are keenly aware of it. Accordingly, the number of teens who feel left out has reached all-</w:t>
      </w:r>
    </w:p>
    <w:p w14:paraId="1C22E9E0" w14:textId="42059EB3"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time highs across age groups. Like the increase in loneliness, the upswing in feeling left out has been swift and significant.</w:t>
      </w:r>
    </w:p>
    <w:p w14:paraId="2D20BFAF" w14:textId="4347C268"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This trend has been especially steep among girls. Forty-eight percent more girls said they often felt left out in 2015 than in 2010, compared with 27 percent more boys. Girls use social media more often, giving them additional opportunities to feel excluded and lonely when they see their friends or classmates getting together without them. Social media levy a psychic tax on the teen doing the posting as well, as she anxiously awaits the affirmation of comments and likes. When Athena posts pictures to Instagram, she told me, “I’m nervous about what people think and are going to say. It sometimes bugs me when I don’t get a certain amount of likes on a picture.”</w:t>
      </w:r>
    </w:p>
    <w:p w14:paraId="5C666674"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Girls have also borne the brunt of the rise in depressive symptoms among today’s teens. Boys’ depressive symptoms increased by 21 percent from 2012 to 2015, while girls’ increased by 50 percent—more than twice as much. The rise in suicide, too, is more pronounced among girls. Although the rate increased for both sexes, three times as many 12-to-14-year-old girls killed themselves in 2015 as in 2007, compared with twice as many boys. The suicide rate is still higher for boys, in part because they use more-lethal methods, but girls are beginning to close the gap.</w:t>
      </w:r>
    </w:p>
    <w:p w14:paraId="5F754DB9"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These more dire consequences for teenage girls could also be rooted in the fact that they’re more likely to experience cyberbullying. Boys tend to bully one another physically, while girls are more likely to do so by undermining a victim’s social status or relationships. Social media give middle- and high-school girls a platform on which to carry out the style of aggression they favor, ostracizing and excluding other girls around the clock.</w:t>
      </w:r>
    </w:p>
    <w:p w14:paraId="3233AD64"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Social-media companies are of course aware of these problems, and to one degree or another have endeavored to prevent cyberbullying. But their various motivations are, to say the least, complex. A recently leaked Facebook document indicated that the company had been touting to advertisers its ability to determine teens’ emotional state based on their on-site behavior, and even to pinpoint “moments when young people need a confidence boost.” Facebook acknowledged that the document was real, but denied that it offers “tools to target people based on their emotional state.”</w:t>
      </w:r>
    </w:p>
    <w:p w14:paraId="675AD2EF" w14:textId="67578F77" w:rsidR="00425C60" w:rsidRPr="00336354" w:rsidRDefault="00425C60" w:rsidP="00334E01">
      <w:pPr>
        <w:widowControl w:val="0"/>
        <w:autoSpaceDE w:val="0"/>
        <w:autoSpaceDN w:val="0"/>
        <w:adjustRightInd w:val="0"/>
        <w:spacing w:after="120"/>
        <w:rPr>
          <w:rFonts w:asciiTheme="majorHAnsi" w:hAnsiTheme="majorHAnsi" w:cs="Helvetica"/>
          <w:sz w:val="36"/>
          <w:szCs w:val="36"/>
        </w:rPr>
      </w:pPr>
      <w:r w:rsidRPr="00336354">
        <w:rPr>
          <w:rFonts w:asciiTheme="majorHAnsi" w:hAnsiTheme="majorHAnsi" w:cs="Helvetica"/>
          <w:noProof/>
          <w:sz w:val="36"/>
          <w:szCs w:val="36"/>
          <w:lang w:eastAsia="en-US"/>
        </w:rPr>
        <w:drawing>
          <wp:inline distT="0" distB="0" distL="0" distR="0" wp14:anchorId="4324BC1D" wp14:editId="64826B72">
            <wp:extent cx="2272030" cy="8858981"/>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72659" cy="8861434"/>
                    </a:xfrm>
                    <a:prstGeom prst="rect">
                      <a:avLst/>
                    </a:prstGeom>
                    <a:noFill/>
                    <a:ln>
                      <a:noFill/>
                    </a:ln>
                  </pic:spPr>
                </pic:pic>
              </a:graphicData>
            </a:graphic>
          </wp:inline>
        </w:drawing>
      </w:r>
    </w:p>
    <w:p w14:paraId="225B08E5" w14:textId="01A0233E"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 xml:space="preserve">In July 2014, a 13-year-old girl in North Texas woke to the smell of something burning. Her phone had overheated and melted into the sheets. National news outlets picked up the story, stoking readers’ fears that their cellphone might spontaneously combust. To me, however, the flaming cellphone wasn’t the only surprising aspect of the story. </w:t>
      </w:r>
      <w:r w:rsidRPr="00336354">
        <w:rPr>
          <w:rFonts w:asciiTheme="majorHAnsi" w:hAnsiTheme="majorHAnsi" w:cs="Helvetica Oblique"/>
          <w:i/>
          <w:iCs/>
        </w:rPr>
        <w:t>Why</w:t>
      </w:r>
      <w:r w:rsidRPr="00336354">
        <w:rPr>
          <w:rFonts w:asciiTheme="majorHAnsi" w:hAnsiTheme="majorHAnsi" w:cs="Helvetica"/>
        </w:rPr>
        <w:t xml:space="preserve">, I wondered, </w:t>
      </w:r>
      <w:r w:rsidRPr="00336354">
        <w:rPr>
          <w:rFonts w:asciiTheme="majorHAnsi" w:hAnsiTheme="majorHAnsi" w:cs="Helvetica Oblique"/>
          <w:i/>
          <w:iCs/>
        </w:rPr>
        <w:t>would anyone sleep with her phone beside her in bed?</w:t>
      </w:r>
      <w:r w:rsidRPr="00336354">
        <w:rPr>
          <w:rFonts w:asciiTheme="majorHAnsi" w:hAnsiTheme="majorHAnsi" w:cs="Helvetica"/>
        </w:rPr>
        <w:t xml:space="preserve"> It’s not as though you can surf the web while you’re sleeping. And who could slumber deeply inches from a buzzing phone?</w:t>
      </w:r>
    </w:p>
    <w:p w14:paraId="5356526A"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Curious, I asked my undergraduate students at San Diego State University what they do with their phone while they sleep. Their answers were a profile in obsession. Nearly all slept with their phone, putting it under their pillow, on the mattress, or at the very least within arm’s reach of the bed. They checked social media right before they went to sleep, and reached for their phone as soon as they woke up in the morning (they had to—all of them used it as their alarm clock). Their phone was the last thing they saw before they went to sleep and the first thing they saw when they woke up. If they woke in the middle of the night, they often ended up looking at their phone. Some used the language of addiction. “I know I shouldn’t, but I just can’t help it,” one said about looking at her phone while in bed. Others saw their phone as an extension of their body—or even like a lover: “Having my phone closer to me while I’m sleeping is a comfort.”</w:t>
      </w:r>
    </w:p>
    <w:p w14:paraId="1B4D1A0A" w14:textId="31A48932"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It may be a comfort, but the smartphone is cutting into teens’ sleep: Many now sleep less than seven hours most nights. Sleep experts say that teens should get about nine hours of sleep a night; a teen who is getting less than seven hours a night is significantly sleep deprived. Fifty-seven percent more teens were sleep deprived in 2015 than in 1991. In just the four years from 2012 to 2015, 22 percent more teens failed to get seven hours of sleep.</w:t>
      </w:r>
    </w:p>
    <w:p w14:paraId="77ECBBA9"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The increase is suspiciously timed, once again starting around when most teens got a smartphone. Two national surveys show that teens who spend three or more hours a day on electronic devices are 28 percent more likely to get less than seven hours of sleep than those who spend fewer than three hours, and teens who visit social-media sites every day are 19 percent more likely to be sleep deprived. A meta-analysis of studies on electronic-device use among children found similar results: Children who use a media device right before bed are more likely to sleep less than they should, more likely to sleep poorly, and more than twice as likely to be sleepy during the day.</w:t>
      </w:r>
    </w:p>
    <w:p w14:paraId="19365D07"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Electronic devices and social media seem to have an especially strong ability to disrupt sleep. Teens who read books and magazines more often than the average are actually slightly less likely to be sleep deprived—either reading lulls them to sleep, or they can put the book down at bedtime. Watching TV for several hours a day is only weakly linked to sleeping less. But the allure of the smartphone is often too much to resist.</w:t>
      </w:r>
    </w:p>
    <w:p w14:paraId="676F679F"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Sleep deprivation is linked to myriad issues, including compromised thinking and reasoning, susceptibility to illness, weight gain, and high blood pressure. It also affects mood: People who don’t sleep enough are prone to depression and anxiety. Again, it’s difficult to trace the precise paths of causation. Smartphones could be causing lack of sleep, which leads to depression, or the phones could be causing depression, which leads to lack of sleep. Or some other factor could be causing both depression and sleep deprivation to rise. But the smartphone, its blue light glowing in the dark, is likely playing a nefarious role.</w:t>
      </w:r>
    </w:p>
    <w:p w14:paraId="37E723D7"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The correlations between depression and smartphone use are strong enough to suggest that more parents should be telling their kids to put down their phone. As the technology writer Nick Bilton has reported, it’s a policy some Silicon Valley executives follow. Even Steve Jobs limited his kids’ use of the devices he brought into the world.</w:t>
      </w:r>
    </w:p>
    <w:p w14:paraId="32AC0A81" w14:textId="003952EB" w:rsidR="00425C60" w:rsidRPr="00336354" w:rsidRDefault="00425C60" w:rsidP="00D30AEE">
      <w:pPr>
        <w:widowControl w:val="0"/>
        <w:autoSpaceDE w:val="0"/>
        <w:autoSpaceDN w:val="0"/>
        <w:adjustRightInd w:val="0"/>
        <w:spacing w:after="120"/>
        <w:rPr>
          <w:rFonts w:asciiTheme="majorHAnsi" w:hAnsiTheme="majorHAnsi" w:cs="Times Roman"/>
        </w:rPr>
      </w:pPr>
      <w:r w:rsidRPr="00336354">
        <w:rPr>
          <w:rFonts w:asciiTheme="majorHAnsi" w:hAnsiTheme="majorHAnsi" w:cs="Helvetica"/>
        </w:rPr>
        <w:t>What’s at stake isn’t just how kids experience adolescence. The constant presence of smartphones is likely to affect them well into adulthood. Among people who suffer an episode of depression, at least half become depressed again later in life. Adolescence is a key time for developing social skills; as teens spend less time with their friends face-to-face, they have fewer opportunities to practice them. In the next decade, we may see more adults who know just the right emoji for a situation, but not the right facial expression.</w:t>
      </w:r>
      <w:r w:rsidR="00D30AEE" w:rsidRPr="00336354">
        <w:rPr>
          <w:rFonts w:asciiTheme="majorHAnsi" w:hAnsiTheme="majorHAnsi" w:cs="Times Roman"/>
        </w:rPr>
        <w:t xml:space="preserve"> </w:t>
      </w:r>
    </w:p>
    <w:p w14:paraId="0D1BD2F4"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I realize that restricting technology might be an unrealistic demand to impose on a generation of kids so accustomed to being wired at all times. My three daughters were born in 2006, 2009, and 2012. They’re not yet old enough to display the traits of iGen teens, but I have already witnessed firsthand just how ingrained new media are in their young lives. I’ve observed my toddler, barely old enough to walk, confidently swiping her way through an iPad. I’ve experienced my 6-year-old asking for her own cellphone. I’ve overheard my 9-year-old discussing the latest app to sweep the fourth grade. Prying the phone out of our kids’ hands will be difficult, even more so than the quixotic efforts of my parents’ generation to get their kids to turn off MTV and get some fresh air. But more seems to be at stake in urging teens to use their phone responsibly, and there are benefits to be gained even if all we instill in our children is the importance of moderation. Significant effects on both mental health and sleep time appear after two or more hours a day on electronic devices. The average teen spends about two and a half hours a day on electronic devices. Some mild boundary-setting could keep kids from falling into harmful habits.</w:t>
      </w:r>
    </w:p>
    <w:p w14:paraId="7F78972E"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In my conversations with teens, I saw hopeful signs that kids themselves are beginning to link some of their troubles to their ever-present phone. Athena told me that when she does spend time with her friends in person, they are often looking at their device instead of at her. “I’m trying to talk to them about something, and they don’t actually look at my face,” she said. “They’re looking at their phone, or they’re looking at their Apple Watch.” “What does that feel like, when you’re trying to talk to somebody face-to-face and they’re not looking at you?,” I asked. “It kind of hurts,” she said. “It hurts. I know my parents’ generation didn’t do that. I could be talking about something super important to me, and they wouldn’t even be listening.”</w:t>
      </w:r>
    </w:p>
    <w:p w14:paraId="504CB6EC" w14:textId="77777777" w:rsidR="00425C60" w:rsidRPr="00336354" w:rsidRDefault="00425C60" w:rsidP="00334E01">
      <w:pPr>
        <w:widowControl w:val="0"/>
        <w:autoSpaceDE w:val="0"/>
        <w:autoSpaceDN w:val="0"/>
        <w:adjustRightInd w:val="0"/>
        <w:spacing w:after="120"/>
        <w:rPr>
          <w:rFonts w:asciiTheme="majorHAnsi" w:hAnsiTheme="majorHAnsi" w:cs="Helvetica"/>
        </w:rPr>
      </w:pPr>
      <w:r w:rsidRPr="00336354">
        <w:rPr>
          <w:rFonts w:asciiTheme="majorHAnsi" w:hAnsiTheme="majorHAnsi" w:cs="Helvetica"/>
        </w:rPr>
        <w:t>Once, she told me, she was hanging out with a friend who was texting her boyfriend. “I was trying to talk to her about my family, and what was going on, and she was like, ‘Uh-huh, yeah, whatever.’ So I took her phone out of her hands and I threw it at my wall.”</w:t>
      </w:r>
    </w:p>
    <w:p w14:paraId="1E861444" w14:textId="2F5DFCCF" w:rsidR="00425C60" w:rsidRPr="00336354" w:rsidRDefault="00425C60" w:rsidP="00334E01">
      <w:pPr>
        <w:spacing w:after="120"/>
        <w:rPr>
          <w:rFonts w:asciiTheme="majorHAnsi" w:hAnsiTheme="majorHAnsi" w:cs="Helvetica"/>
        </w:rPr>
      </w:pPr>
      <w:r w:rsidRPr="00336354">
        <w:rPr>
          <w:rFonts w:asciiTheme="majorHAnsi" w:hAnsiTheme="majorHAnsi" w:cs="Helvetica"/>
        </w:rPr>
        <w:t>I couldn’t help laughing. “You play volleyball,” I said. “Do you have a pretty good arm?” “Yep,” she replied</w:t>
      </w:r>
      <w:r w:rsidR="00334E01" w:rsidRPr="00336354">
        <w:rPr>
          <w:rFonts w:asciiTheme="majorHAnsi" w:hAnsiTheme="majorHAnsi" w:cs="Helvetica"/>
        </w:rPr>
        <w:t>.</w:t>
      </w:r>
    </w:p>
    <w:p w14:paraId="1E49D292" w14:textId="77777777" w:rsidR="00334E01" w:rsidRPr="00336354" w:rsidRDefault="00334E01" w:rsidP="00334E01">
      <w:pPr>
        <w:spacing w:after="120"/>
        <w:rPr>
          <w:rFonts w:asciiTheme="majorHAnsi" w:hAnsiTheme="majorHAnsi"/>
          <w:b/>
        </w:rPr>
      </w:pPr>
    </w:p>
    <w:p w14:paraId="29C97210" w14:textId="77777777" w:rsidR="009A7AF6" w:rsidRPr="00336354" w:rsidRDefault="009A7AF6">
      <w:pPr>
        <w:rPr>
          <w:rFonts w:asciiTheme="majorHAnsi" w:hAnsiTheme="majorHAnsi" w:cs="Lucida Grande"/>
          <w:b/>
          <w:sz w:val="36"/>
          <w:szCs w:val="36"/>
        </w:rPr>
      </w:pPr>
      <w:r w:rsidRPr="00336354">
        <w:rPr>
          <w:rFonts w:asciiTheme="majorHAnsi" w:hAnsiTheme="majorHAnsi" w:cs="Lucida Grande"/>
          <w:b/>
          <w:sz w:val="36"/>
          <w:szCs w:val="36"/>
        </w:rPr>
        <w:br w:type="page"/>
      </w:r>
    </w:p>
    <w:p w14:paraId="77608D5F" w14:textId="07DC4ED8" w:rsidR="009651DB" w:rsidRPr="00336354" w:rsidRDefault="009651DB" w:rsidP="009651DB">
      <w:pPr>
        <w:widowControl w:val="0"/>
        <w:autoSpaceDE w:val="0"/>
        <w:autoSpaceDN w:val="0"/>
        <w:adjustRightInd w:val="0"/>
        <w:spacing w:after="0"/>
        <w:rPr>
          <w:rFonts w:asciiTheme="majorHAnsi" w:hAnsiTheme="majorHAnsi" w:cs="Lucida Grande"/>
          <w:b/>
          <w:sz w:val="36"/>
          <w:szCs w:val="36"/>
        </w:rPr>
      </w:pPr>
      <w:r w:rsidRPr="00336354">
        <w:rPr>
          <w:rFonts w:asciiTheme="majorHAnsi" w:hAnsiTheme="majorHAnsi" w:cs="Lucida Grande"/>
          <w:b/>
          <w:sz w:val="36"/>
          <w:szCs w:val="36"/>
        </w:rPr>
        <w:t xml:space="preserve">Appendix B. </w:t>
      </w:r>
      <w:r w:rsidRPr="00336354">
        <w:rPr>
          <w:rFonts w:asciiTheme="majorHAnsi" w:hAnsiTheme="majorHAnsi" w:cs="Lucida Grande"/>
          <w:b/>
          <w:bCs/>
          <w:color w:val="474040"/>
          <w:sz w:val="36"/>
          <w:szCs w:val="36"/>
        </w:rPr>
        <w:t>Face to Face Communication</w:t>
      </w:r>
    </w:p>
    <w:p w14:paraId="4E1C78DC" w14:textId="19473BF1" w:rsidR="009651DB" w:rsidRPr="00336354" w:rsidRDefault="009651DB" w:rsidP="009651DB">
      <w:pPr>
        <w:widowControl w:val="0"/>
        <w:autoSpaceDE w:val="0"/>
        <w:autoSpaceDN w:val="0"/>
        <w:adjustRightInd w:val="0"/>
        <w:spacing w:after="0"/>
        <w:rPr>
          <w:rFonts w:asciiTheme="majorHAnsi" w:hAnsiTheme="majorHAnsi" w:cs="Lucida Grande"/>
        </w:rPr>
      </w:pPr>
      <w:r w:rsidRPr="00336354">
        <w:rPr>
          <w:rFonts w:asciiTheme="majorHAnsi" w:hAnsiTheme="majorHAnsi" w:cs="Lucida Grande"/>
        </w:rPr>
        <w:t>Found at http://www.people-communicating.com/face-to-face-communication.html</w:t>
      </w:r>
    </w:p>
    <w:p w14:paraId="5CD352AF" w14:textId="77777777" w:rsidR="009651DB" w:rsidRPr="00336354" w:rsidRDefault="009651DB" w:rsidP="009651DB">
      <w:pPr>
        <w:widowControl w:val="0"/>
        <w:autoSpaceDE w:val="0"/>
        <w:autoSpaceDN w:val="0"/>
        <w:adjustRightInd w:val="0"/>
        <w:spacing w:after="0"/>
        <w:rPr>
          <w:rFonts w:asciiTheme="majorHAnsi" w:hAnsiTheme="majorHAnsi" w:cs="Lucida Grande"/>
          <w:sz w:val="32"/>
          <w:szCs w:val="32"/>
        </w:rPr>
      </w:pPr>
    </w:p>
    <w:p w14:paraId="355579CC"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Conventional wisdom tells us that face to face communication is more effective than other types of communication such as telephone or email.</w:t>
      </w:r>
    </w:p>
    <w:p w14:paraId="2B2E53D6"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The argument in favor of face time is that telephone or email communication lacks important nonverbal cues to help us understand the message.</w:t>
      </w:r>
    </w:p>
    <w:p w14:paraId="2B531295"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What are those nonverbal cues and how important they are in communication?.</w:t>
      </w:r>
    </w:p>
    <w:p w14:paraId="2CFCAFCD" w14:textId="77777777" w:rsidR="009651DB" w:rsidRPr="00336354" w:rsidRDefault="009651DB" w:rsidP="009651DB">
      <w:pPr>
        <w:widowControl w:val="0"/>
        <w:autoSpaceDE w:val="0"/>
        <w:autoSpaceDN w:val="0"/>
        <w:adjustRightInd w:val="0"/>
        <w:spacing w:after="120"/>
        <w:rPr>
          <w:rFonts w:asciiTheme="majorHAnsi" w:hAnsiTheme="majorHAnsi" w:cs="Lucida Grande"/>
          <w:b/>
          <w:bCs/>
          <w:color w:val="474040"/>
          <w:sz w:val="28"/>
          <w:szCs w:val="28"/>
        </w:rPr>
      </w:pPr>
      <w:r w:rsidRPr="00336354">
        <w:rPr>
          <w:rFonts w:asciiTheme="majorHAnsi" w:hAnsiTheme="majorHAnsi" w:cs="Lucida Grande"/>
          <w:b/>
          <w:bCs/>
          <w:color w:val="474040"/>
          <w:sz w:val="28"/>
          <w:szCs w:val="28"/>
        </w:rPr>
        <w:t>The importance of nonverbal communication</w:t>
      </w:r>
    </w:p>
    <w:p w14:paraId="74F124DC"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There have been several studies aimed at trying to determine how much influence nonverbal cues have on getting the message. Unfortunately, each study has been done within a very specific context, and no single study provides the complete picture of how much nonverbal cues influence communication.</w:t>
      </w:r>
    </w:p>
    <w:p w14:paraId="62200082" w14:textId="7BA9CEAD"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 xml:space="preserve">Even though we lack an all-encompassing nonverbal communication study, all the individual studies point to a common finding. Nonverbal cues play a significant role in understanding a verbal message. </w:t>
      </w:r>
      <w:hyperlink r:id="rId9" w:history="1">
        <w:r w:rsidRPr="00336354">
          <w:rPr>
            <w:rFonts w:asciiTheme="majorHAnsi" w:hAnsiTheme="majorHAnsi" w:cs="Lucida Grande"/>
            <w:color w:val="0000FF"/>
          </w:rPr>
          <w:t>Nonverbal communication</w:t>
        </w:r>
      </w:hyperlink>
      <w:r w:rsidRPr="00336354">
        <w:rPr>
          <w:rFonts w:asciiTheme="majorHAnsi" w:hAnsiTheme="majorHAnsi" w:cs="Lucida Grande"/>
        </w:rPr>
        <w:t xml:space="preserve"> either confirms or contradicts verbal messages.</w:t>
      </w:r>
    </w:p>
    <w:p w14:paraId="00C06D59"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As people continue to increase their use of cell phones, email and texting, what's happening to communication?</w:t>
      </w:r>
    </w:p>
    <w:p w14:paraId="712F94F2" w14:textId="77777777" w:rsidR="009651DB" w:rsidRPr="00336354" w:rsidRDefault="009651DB" w:rsidP="009651DB">
      <w:pPr>
        <w:widowControl w:val="0"/>
        <w:autoSpaceDE w:val="0"/>
        <w:autoSpaceDN w:val="0"/>
        <w:adjustRightInd w:val="0"/>
        <w:spacing w:after="120"/>
        <w:rPr>
          <w:rFonts w:asciiTheme="majorHAnsi" w:hAnsiTheme="majorHAnsi" w:cs="Lucida Grande"/>
          <w:b/>
          <w:bCs/>
          <w:color w:val="474040"/>
          <w:sz w:val="28"/>
          <w:szCs w:val="28"/>
        </w:rPr>
      </w:pPr>
      <w:r w:rsidRPr="00336354">
        <w:rPr>
          <w:rFonts w:asciiTheme="majorHAnsi" w:hAnsiTheme="majorHAnsi" w:cs="Lucida Grande"/>
          <w:b/>
          <w:bCs/>
          <w:color w:val="474040"/>
          <w:sz w:val="28"/>
          <w:szCs w:val="28"/>
        </w:rPr>
        <w:t>Comparing Types of Communication</w:t>
      </w:r>
    </w:p>
    <w:p w14:paraId="4971E8CC"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The chart below shows a comparison of face to face communication with other types of communication. Each column depicts a category of message cues as follows:</w:t>
      </w:r>
    </w:p>
    <w:p w14:paraId="31FCBA3E"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Words</w:t>
      </w:r>
      <w:r w:rsidRPr="00336354">
        <w:rPr>
          <w:rFonts w:asciiTheme="majorHAnsi" w:hAnsiTheme="majorHAnsi" w:cs="Lucida Grande"/>
        </w:rPr>
        <w:t>, the words that are spoken or written to convey the message.</w:t>
      </w:r>
    </w:p>
    <w:p w14:paraId="4781B816"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Visuals</w:t>
      </w:r>
      <w:r w:rsidRPr="00336354">
        <w:rPr>
          <w:rFonts w:asciiTheme="majorHAnsi" w:hAnsiTheme="majorHAnsi" w:cs="Lucida Grande"/>
        </w:rPr>
        <w:t>. The visual aids (pictures, videos, and charts)that help understand the message.</w:t>
      </w:r>
    </w:p>
    <w:p w14:paraId="567FFC7B"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Voice</w:t>
      </w:r>
      <w:r w:rsidRPr="00336354">
        <w:rPr>
          <w:rFonts w:asciiTheme="majorHAnsi" w:hAnsiTheme="majorHAnsi" w:cs="Lucida Grande"/>
        </w:rPr>
        <w:t>. The tone, inflection, and volume of the voice used to deliver the message.</w:t>
      </w:r>
    </w:p>
    <w:p w14:paraId="0705E862"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Face</w:t>
      </w:r>
      <w:r w:rsidRPr="00336354">
        <w:rPr>
          <w:rFonts w:asciiTheme="majorHAnsi" w:hAnsiTheme="majorHAnsi" w:cs="Lucida Grande"/>
        </w:rPr>
        <w:t>. The facial expressions such as smiles, frowns, raised eyebrows, pouts, and all the gestures we make with our face while delivering a message.</w:t>
      </w:r>
    </w:p>
    <w:p w14:paraId="08B0A815"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Body Language</w:t>
      </w:r>
      <w:r w:rsidRPr="00336354">
        <w:rPr>
          <w:rFonts w:asciiTheme="majorHAnsi" w:hAnsiTheme="majorHAnsi" w:cs="Lucida Grande"/>
        </w:rPr>
        <w:t>. The position and movement of the arms, shoulders, legs, head and other body language.</w:t>
      </w:r>
    </w:p>
    <w:p w14:paraId="7C2CF51B"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Presence</w:t>
      </w:r>
      <w:r w:rsidRPr="00336354">
        <w:rPr>
          <w:rFonts w:asciiTheme="majorHAnsi" w:hAnsiTheme="majorHAnsi" w:cs="Lucida Grande"/>
          <w:b/>
        </w:rPr>
        <w:t xml:space="preserve">. </w:t>
      </w:r>
      <w:r w:rsidRPr="00336354">
        <w:rPr>
          <w:rFonts w:asciiTheme="majorHAnsi" w:hAnsiTheme="majorHAnsi" w:cs="Lucida Grande"/>
        </w:rPr>
        <w:t>This includes all the conditions of the room or shared space that may affect the communication. Noise, likes and dislikes for a person in the room, proximity to other people in the room, temperature, smells, what others are doing while the communication is taking place.</w:t>
      </w:r>
    </w:p>
    <w:p w14:paraId="3C6AC1DA" w14:textId="77777777" w:rsidR="009651DB" w:rsidRPr="00336354" w:rsidRDefault="009651DB" w:rsidP="009651DB">
      <w:pPr>
        <w:widowControl w:val="0"/>
        <w:autoSpaceDE w:val="0"/>
        <w:autoSpaceDN w:val="0"/>
        <w:adjustRightInd w:val="0"/>
        <w:spacing w:after="120"/>
        <w:rPr>
          <w:rFonts w:asciiTheme="majorHAnsi" w:hAnsiTheme="majorHAnsi" w:cs="Lucida Grande"/>
        </w:rPr>
      </w:pPr>
    </w:p>
    <w:p w14:paraId="63C417F3" w14:textId="5F96670F" w:rsidR="009651DB" w:rsidRPr="00336354" w:rsidRDefault="009651DB" w:rsidP="009651DB">
      <w:pPr>
        <w:widowControl w:val="0"/>
        <w:autoSpaceDE w:val="0"/>
        <w:autoSpaceDN w:val="0"/>
        <w:adjustRightInd w:val="0"/>
        <w:spacing w:after="0"/>
        <w:rPr>
          <w:rFonts w:asciiTheme="majorHAnsi" w:hAnsiTheme="majorHAnsi" w:cs="Lucida Grande"/>
          <w:sz w:val="32"/>
          <w:szCs w:val="32"/>
        </w:rPr>
      </w:pPr>
      <w:r w:rsidRPr="00336354">
        <w:rPr>
          <w:rFonts w:asciiTheme="majorHAnsi" w:hAnsiTheme="majorHAnsi" w:cs="Lucida Grande"/>
          <w:noProof/>
          <w:sz w:val="32"/>
          <w:szCs w:val="32"/>
          <w:lang w:eastAsia="en-US"/>
        </w:rPr>
        <w:drawing>
          <wp:inline distT="0" distB="0" distL="0" distR="0" wp14:anchorId="6FEB9EF5" wp14:editId="74E7117A">
            <wp:extent cx="5970270" cy="3375025"/>
            <wp:effectExtent l="0" t="0" r="0" b="317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0270" cy="3375025"/>
                    </a:xfrm>
                    <a:prstGeom prst="rect">
                      <a:avLst/>
                    </a:prstGeom>
                    <a:noFill/>
                    <a:ln>
                      <a:noFill/>
                    </a:ln>
                  </pic:spPr>
                </pic:pic>
              </a:graphicData>
            </a:graphic>
          </wp:inline>
        </w:drawing>
      </w:r>
    </w:p>
    <w:p w14:paraId="74D7AAF4" w14:textId="77777777" w:rsidR="009651DB" w:rsidRPr="00336354" w:rsidRDefault="009651DB" w:rsidP="009651DB">
      <w:pPr>
        <w:widowControl w:val="0"/>
        <w:autoSpaceDE w:val="0"/>
        <w:autoSpaceDN w:val="0"/>
        <w:adjustRightInd w:val="0"/>
        <w:spacing w:after="0"/>
        <w:rPr>
          <w:rFonts w:asciiTheme="majorHAnsi" w:hAnsiTheme="majorHAnsi" w:cs="Lucida Grande"/>
          <w:sz w:val="32"/>
          <w:szCs w:val="32"/>
        </w:rPr>
      </w:pPr>
    </w:p>
    <w:p w14:paraId="10C63F24"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In this chart you can see why communication effectiveness may decline as fewer cues are available to help understand what is being said.</w:t>
      </w:r>
    </w:p>
    <w:p w14:paraId="2070FC28"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 xml:space="preserve">Let's look at each type of communication in more detail. In </w:t>
      </w:r>
      <w:r w:rsidRPr="00336354">
        <w:rPr>
          <w:rFonts w:asciiTheme="majorHAnsi" w:hAnsiTheme="majorHAnsi" w:cs="Lucida Grande"/>
          <w:b/>
          <w:bCs/>
        </w:rPr>
        <w:t>face to face communication</w:t>
      </w:r>
      <w:r w:rsidRPr="00336354">
        <w:rPr>
          <w:rFonts w:asciiTheme="majorHAnsi" w:hAnsiTheme="majorHAnsi" w:cs="Lucida Grande"/>
        </w:rPr>
        <w:t>, we have all the cues available to us: words, facial expression, gestures, body language, tone of voice, room temperature, room noise, and other people in the room that might be present. If there is something missing in the person's words, there are other cues that will complement the message, if they are congruent with the words. The message will be more complete and clear when all cues are present.</w:t>
      </w:r>
    </w:p>
    <w:p w14:paraId="2986473A"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Videoconferencing and web conferencing</w:t>
      </w:r>
      <w:r w:rsidRPr="00336354">
        <w:rPr>
          <w:rFonts w:asciiTheme="majorHAnsi" w:hAnsiTheme="majorHAnsi" w:cs="Lucida Grande"/>
        </w:rPr>
        <w:t xml:space="preserve"> are almost as effective as face to face communication. The only cue that is missing in video and web conferencing is the shared presence or surroundings that may give people additional information about the message meaning.</w:t>
      </w:r>
    </w:p>
    <w:p w14:paraId="1F67347E"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Telephone communication</w:t>
      </w:r>
      <w:r w:rsidRPr="00336354">
        <w:rPr>
          <w:rFonts w:asciiTheme="majorHAnsi" w:hAnsiTheme="majorHAnsi" w:cs="Lucida Grande"/>
        </w:rPr>
        <w:t xml:space="preserve"> lacks nonverbal cues. When we are having a phone conversation, we don't have facial expressions or body language to help us decode messages, so we must focus on every word being said, and the tone of voice that is being used. We compensate for the absence of nonverbal cues by adding more weigh to the words being said and the tone of voice being used.</w:t>
      </w:r>
    </w:p>
    <w:p w14:paraId="555596FF"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The remaining types of communication on the chart are missing both, tone of voice as well as nonverbal communication. They only use words and visuals. Does that mean that the quality of the communication is minimal? Not necessarily, it means that the words and visuals carry all the weight to ensure a message is clearly understood.</w:t>
      </w:r>
    </w:p>
    <w:p w14:paraId="4F8E8A94"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Texting</w:t>
      </w:r>
      <w:r w:rsidRPr="00336354">
        <w:rPr>
          <w:rFonts w:asciiTheme="majorHAnsi" w:hAnsiTheme="majorHAnsi" w:cs="Lucida Grande"/>
        </w:rPr>
        <w:t xml:space="preserve"> or Instant Messaging Communication. When we text each other using a phone or a PDA, we only have words to send our message and to receive it. We are missing tone of voice, facial expressions, body language and presence to help us decode the message. To complicate matters, when we text we use shorthand (e.g. LOL for laughing out loud). We also misspell or shorten words because we don't want to use a tiny thumboard to write long messages, and because we're in a rush to send the messages out. After all, it’s instant messaging.</w:t>
      </w:r>
    </w:p>
    <w:p w14:paraId="2A6736B8"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Email.</w:t>
      </w:r>
      <w:r w:rsidRPr="00336354">
        <w:rPr>
          <w:rFonts w:asciiTheme="majorHAnsi" w:hAnsiTheme="majorHAnsi" w:cs="Lucida Grande"/>
        </w:rPr>
        <w:t xml:space="preserve"> Email is equivalent to texting, with an added disadvantage: In email communication there is a delay in between messages being sent, received and replied to. This prevents a solid thread in the conversation from forming. When someone sends you an email, they are in a frame of mind that may or may not be the same later, when you read and reply to their email. Your reply is now floating in a different time, it may link to the original message or it may be irrelevant. The same applies to your reply, there may be a delay between the time you send it and the time the other person reads it.</w:t>
      </w:r>
    </w:p>
    <w:p w14:paraId="54AAFA59"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b/>
          <w:bCs/>
        </w:rPr>
        <w:t>Postal (Snail) Mail</w:t>
      </w:r>
      <w:r w:rsidRPr="00336354">
        <w:rPr>
          <w:rFonts w:asciiTheme="majorHAnsi" w:hAnsiTheme="majorHAnsi" w:cs="Lucida Grande"/>
        </w:rPr>
        <w:t xml:space="preserve"> is very similar to email communication, with an added disadvantage. The message takes longer to reach its intended recipient. In addition, snail mail is less convenient to write and send. Now you have paper, pens, envelopes and stamps to find. You may write less often.</w:t>
      </w:r>
    </w:p>
    <w:p w14:paraId="2ACDECDB" w14:textId="7F51F639" w:rsidR="009651DB" w:rsidRPr="00336354" w:rsidRDefault="009651DB" w:rsidP="009651DB">
      <w:pPr>
        <w:widowControl w:val="0"/>
        <w:autoSpaceDE w:val="0"/>
        <w:autoSpaceDN w:val="0"/>
        <w:adjustRightInd w:val="0"/>
        <w:spacing w:after="120"/>
        <w:rPr>
          <w:rFonts w:asciiTheme="majorHAnsi" w:hAnsiTheme="majorHAnsi" w:cs="Times Roman"/>
        </w:rPr>
      </w:pPr>
      <w:r w:rsidRPr="00336354">
        <w:rPr>
          <w:rFonts w:asciiTheme="majorHAnsi" w:hAnsiTheme="majorHAnsi" w:cs="Lucida Grande"/>
        </w:rPr>
        <w:t>Traditional mail has a subjective value over email. People think of traditional mail as more personal when compared to email. Seeing the person’s scribbling on the page is endearing and personal. You recognize the writing, you know the sender took the time to write you, so you may hang on to every word with more attention than ever.</w:t>
      </w:r>
      <w:r w:rsidRPr="00336354">
        <w:rPr>
          <w:rFonts w:asciiTheme="majorHAnsi" w:hAnsiTheme="majorHAnsi" w:cs="Times Roman"/>
        </w:rPr>
        <w:t xml:space="preserve"> </w:t>
      </w:r>
    </w:p>
    <w:p w14:paraId="390450EB" w14:textId="77777777" w:rsidR="009651DB" w:rsidRPr="00336354" w:rsidRDefault="009651DB" w:rsidP="009651DB">
      <w:pPr>
        <w:widowControl w:val="0"/>
        <w:autoSpaceDE w:val="0"/>
        <w:autoSpaceDN w:val="0"/>
        <w:adjustRightInd w:val="0"/>
        <w:spacing w:after="120"/>
        <w:rPr>
          <w:rFonts w:asciiTheme="majorHAnsi" w:hAnsiTheme="majorHAnsi" w:cs="Lucida Grande"/>
          <w:b/>
          <w:bCs/>
          <w:sz w:val="28"/>
          <w:szCs w:val="28"/>
        </w:rPr>
      </w:pPr>
      <w:r w:rsidRPr="00336354">
        <w:rPr>
          <w:rFonts w:asciiTheme="majorHAnsi" w:hAnsiTheme="majorHAnsi" w:cs="Lucida Grande"/>
          <w:b/>
          <w:bCs/>
          <w:sz w:val="28"/>
          <w:szCs w:val="28"/>
        </w:rPr>
        <w:t>In conclusion</w:t>
      </w:r>
    </w:p>
    <w:p w14:paraId="75A12C85"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When face to face communication is not possible, we try to compensate by giving added weight to whatever cues are available to us at the moment; we settle.</w:t>
      </w:r>
    </w:p>
    <w:p w14:paraId="4335F2C3"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 xml:space="preserve">We also compensate by using symbols as nonverbal cues. We try to replace our facial expression by adding </w:t>
      </w:r>
      <w:hyperlink r:id="rId11" w:history="1">
        <w:r w:rsidRPr="00336354">
          <w:rPr>
            <w:rFonts w:asciiTheme="majorHAnsi" w:hAnsiTheme="majorHAnsi" w:cs="Lucida Grande"/>
            <w:color w:val="0000FF"/>
          </w:rPr>
          <w:t>emoticons (emotion faces)</w:t>
        </w:r>
      </w:hyperlink>
      <w:r w:rsidRPr="00336354">
        <w:rPr>
          <w:rFonts w:asciiTheme="majorHAnsi" w:hAnsiTheme="majorHAnsi" w:cs="Lucida Grande"/>
        </w:rPr>
        <w:t xml:space="preserve"> to our texts and emails. We try to add tone of voice to emails by capitalizing when we want to yell, or we try using color, bold and italics so we can emphasize our words. We create avatars to represent us, some look like us and some don't. Some are even animated.</w:t>
      </w:r>
    </w:p>
    <w:p w14:paraId="07AEF3D7" w14:textId="77777777" w:rsidR="009651DB" w:rsidRPr="00336354" w:rsidRDefault="009651DB" w:rsidP="009651DB">
      <w:pPr>
        <w:widowControl w:val="0"/>
        <w:autoSpaceDE w:val="0"/>
        <w:autoSpaceDN w:val="0"/>
        <w:adjustRightInd w:val="0"/>
        <w:spacing w:after="120"/>
        <w:rPr>
          <w:rFonts w:asciiTheme="majorHAnsi" w:hAnsiTheme="majorHAnsi" w:cs="Lucida Grande"/>
        </w:rPr>
      </w:pPr>
      <w:r w:rsidRPr="00336354">
        <w:rPr>
          <w:rFonts w:asciiTheme="majorHAnsi" w:hAnsiTheme="majorHAnsi" w:cs="Lucida Grande"/>
        </w:rPr>
        <w:t>And yet, we can't fully replace face to face communication. No smiley face can replace the warmth conveyed by the smiling eyes of a loved one; no cartoon red face can show the genuine embarrassment we show when we blush, no amount of LOLs can tell us when someone is having a belly laughter with tears in his eyes.</w:t>
      </w:r>
    </w:p>
    <w:p w14:paraId="393267DB" w14:textId="77777777" w:rsidR="009651DB" w:rsidRPr="00336354" w:rsidRDefault="009651DB" w:rsidP="009651DB">
      <w:pPr>
        <w:spacing w:after="120"/>
        <w:rPr>
          <w:rFonts w:asciiTheme="majorHAnsi" w:hAnsiTheme="majorHAnsi" w:cs="Lucida Grande"/>
        </w:rPr>
      </w:pPr>
      <w:r w:rsidRPr="00336354">
        <w:rPr>
          <w:rFonts w:asciiTheme="majorHAnsi" w:hAnsiTheme="majorHAnsi" w:cs="Lucida Grande"/>
        </w:rPr>
        <w:t>Face to face communication still remains the best and most complete way of getting our message across.</w:t>
      </w:r>
    </w:p>
    <w:p w14:paraId="05DD9981" w14:textId="77777777" w:rsidR="009A7AF6" w:rsidRPr="00336354" w:rsidRDefault="009A7AF6" w:rsidP="009651DB">
      <w:pPr>
        <w:rPr>
          <w:rFonts w:asciiTheme="majorHAnsi" w:hAnsiTheme="majorHAnsi"/>
          <w:b/>
          <w:sz w:val="36"/>
          <w:szCs w:val="36"/>
        </w:rPr>
      </w:pPr>
    </w:p>
    <w:p w14:paraId="13859CC8" w14:textId="77777777" w:rsidR="009A7AF6" w:rsidRPr="00336354" w:rsidRDefault="009A7AF6">
      <w:pPr>
        <w:rPr>
          <w:rFonts w:asciiTheme="majorHAnsi" w:hAnsiTheme="majorHAnsi"/>
          <w:b/>
          <w:sz w:val="36"/>
          <w:szCs w:val="36"/>
        </w:rPr>
      </w:pPr>
      <w:r w:rsidRPr="00336354">
        <w:rPr>
          <w:rFonts w:asciiTheme="majorHAnsi" w:hAnsiTheme="majorHAnsi"/>
          <w:b/>
          <w:sz w:val="36"/>
          <w:szCs w:val="36"/>
        </w:rPr>
        <w:br w:type="page"/>
      </w:r>
    </w:p>
    <w:p w14:paraId="255B48EF" w14:textId="2156A1B0" w:rsidR="008546BA" w:rsidRPr="00336354" w:rsidRDefault="008E1739" w:rsidP="009651DB">
      <w:pPr>
        <w:rPr>
          <w:rFonts w:asciiTheme="majorHAnsi" w:hAnsiTheme="majorHAnsi"/>
          <w:b/>
          <w:sz w:val="36"/>
          <w:szCs w:val="36"/>
        </w:rPr>
      </w:pPr>
      <w:r w:rsidRPr="00336354">
        <w:rPr>
          <w:rFonts w:asciiTheme="majorHAnsi" w:hAnsiTheme="majorHAnsi"/>
          <w:b/>
          <w:sz w:val="36"/>
          <w:szCs w:val="36"/>
        </w:rPr>
        <w:t>Appendix</w:t>
      </w:r>
      <w:r w:rsidR="009651DB" w:rsidRPr="00336354">
        <w:rPr>
          <w:rFonts w:asciiTheme="majorHAnsi" w:hAnsiTheme="majorHAnsi"/>
          <w:b/>
          <w:sz w:val="36"/>
          <w:szCs w:val="36"/>
        </w:rPr>
        <w:t xml:space="preserve"> C</w:t>
      </w:r>
      <w:r w:rsidR="00334E01" w:rsidRPr="00336354">
        <w:rPr>
          <w:rFonts w:asciiTheme="majorHAnsi" w:hAnsiTheme="majorHAnsi"/>
          <w:b/>
          <w:sz w:val="36"/>
          <w:szCs w:val="36"/>
        </w:rPr>
        <w:t xml:space="preserve">. </w:t>
      </w:r>
      <w:r w:rsidR="008546BA" w:rsidRPr="00336354">
        <w:rPr>
          <w:rFonts w:asciiTheme="majorHAnsi" w:hAnsiTheme="majorHAnsi"/>
          <w:b/>
          <w:sz w:val="36"/>
          <w:szCs w:val="36"/>
        </w:rPr>
        <w:t>The Future of Convenience Foodservice: iGen</w:t>
      </w:r>
    </w:p>
    <w:p w14:paraId="77A7E41F" w14:textId="67597C68" w:rsidR="00334E01"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Bold"/>
          <w:b/>
          <w:bCs/>
        </w:rPr>
        <w:t xml:space="preserve">By </w:t>
      </w:r>
      <w:hyperlink r:id="rId12" w:history="1">
        <w:r w:rsidRPr="00336354">
          <w:rPr>
            <w:rFonts w:asciiTheme="majorHAnsi" w:hAnsiTheme="majorHAnsi" w:cs="Helvetica Bold"/>
            <w:b/>
            <w:bCs/>
          </w:rPr>
          <w:t>Melissa Kress</w:t>
        </w:r>
      </w:hyperlink>
      <w:r w:rsidRPr="00336354">
        <w:rPr>
          <w:rFonts w:asciiTheme="majorHAnsi" w:hAnsiTheme="majorHAnsi" w:cs="Helvetica Bold"/>
          <w:b/>
          <w:bCs/>
        </w:rPr>
        <w:t xml:space="preserve"> -</w:t>
      </w:r>
      <w:r w:rsidRPr="00336354">
        <w:rPr>
          <w:rFonts w:asciiTheme="majorHAnsi" w:hAnsiTheme="majorHAnsi" w:cs="Helvetica Bold"/>
          <w:b/>
          <w:bCs/>
          <w:color w:val="393939"/>
        </w:rPr>
        <w:t xml:space="preserve"> 09/13/2017</w:t>
      </w:r>
      <w:r w:rsidR="00334E01" w:rsidRPr="00336354">
        <w:rPr>
          <w:rFonts w:asciiTheme="majorHAnsi" w:hAnsiTheme="majorHAnsi" w:cs="Helvetica Bold"/>
          <w:b/>
          <w:bCs/>
          <w:color w:val="393939"/>
        </w:rPr>
        <w:t xml:space="preserve"> [I found this at </w:t>
      </w:r>
      <w:hyperlink r:id="rId13" w:history="1">
        <w:r w:rsidR="00334E01" w:rsidRPr="00336354">
          <w:rPr>
            <w:rStyle w:val="Hyperlink"/>
            <w:rFonts w:asciiTheme="majorHAnsi" w:hAnsiTheme="majorHAnsi" w:cs="Helvetica Bold"/>
            <w:b/>
            <w:bCs/>
          </w:rPr>
          <w:t>https://csnews.com/future-convenience-foodservice-igen.http</w:t>
        </w:r>
      </w:hyperlink>
      <w:r w:rsidR="00334E01" w:rsidRPr="00336354">
        <w:rPr>
          <w:rFonts w:asciiTheme="majorHAnsi" w:hAnsiTheme="majorHAnsi" w:cs="Helvetica"/>
          <w:color w:val="393939"/>
        </w:rPr>
        <w:t xml:space="preserve"> but may not be available unless this link is entered by hand.] </w:t>
      </w:r>
    </w:p>
    <w:p w14:paraId="17B155D8" w14:textId="7EE78334"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ROSEMONT, Ill. — With $34.5 billion in sales in 2016, the convenience store foodservice market is not only strong, but seeing continued solid growth.</w:t>
      </w:r>
    </w:p>
    <w:p w14:paraId="0936EE87"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Prepared food accounts for the lion's share of the pie at $23.4 billion. Hot dispensed beverages comes in second at $7.3 billion, according to Mintel research shared during the 2017 C</w:t>
      </w:r>
      <w:r w:rsidRPr="00336354">
        <w:rPr>
          <w:rFonts w:asciiTheme="majorHAnsi" w:hAnsiTheme="majorHAnsi" w:cs="Helvetica Oblique"/>
          <w:i/>
          <w:iCs/>
          <w:color w:val="393939"/>
        </w:rPr>
        <w:t>onvenience Store News </w:t>
      </w:r>
      <w:r w:rsidRPr="00336354">
        <w:rPr>
          <w:rFonts w:asciiTheme="majorHAnsi" w:hAnsiTheme="majorHAnsi" w:cs="Helvetica"/>
          <w:color w:val="393939"/>
        </w:rPr>
        <w:t>Convenience Foodservice &amp; Beverage Exchange event, taking place this week in Rosemont. </w:t>
      </w:r>
    </w:p>
    <w:p w14:paraId="1B696738"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Even with an increasingly fragmented landscape — competition from other convenience store players, competition from traditional fast-food players like McDonald's and Dunkin' Donuts, and competition from new players like Grubhub — "c-store foodservice purchases are fairly common," said Caleb Bryant, senior foodservice analyst at Mintel.</w:t>
      </w:r>
    </w:p>
    <w:p w14:paraId="35A98F55"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Presenting the keynote at the Convenience Foodservice &amp; Beverage Exchange on Sept. 12, Bryant explained that the core c-store demographic skews male and iGen. Known by many names, the iGen generation is also sometimes referred to as Gen Z, Centennials and Founders. The oldest members of this emerging generation are 20 years old.</w:t>
      </w:r>
    </w:p>
    <w:p w14:paraId="44EC8E5D"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"Even though millennials get a lot of attention, the next generation is the core customer," Bryant noted. </w:t>
      </w:r>
    </w:p>
    <w:p w14:paraId="421E617F"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Why iGen? Because they are frequent snackers and key consumers for beverage programs — attracted by customization and flavor.</w:t>
      </w:r>
    </w:p>
    <w:p w14:paraId="228F2B91"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Other core convenience channel consumers are Hispanics, parents, and urban dwellers.</w:t>
      </w:r>
    </w:p>
    <w:p w14:paraId="698718C3"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However, even with convenience foodservice sales topping $34 billion, a lot negative consumer perceptions still exist around the category. For example, according to Bryant, consumers think:</w:t>
      </w:r>
    </w:p>
    <w:p w14:paraId="7ECDEECA" w14:textId="77777777" w:rsidR="008546BA" w:rsidRPr="00336354" w:rsidRDefault="008546BA" w:rsidP="008E1739">
      <w:pPr>
        <w:widowControl w:val="0"/>
        <w:autoSpaceDE w:val="0"/>
        <w:autoSpaceDN w:val="0"/>
        <w:adjustRightInd w:val="0"/>
        <w:spacing w:after="120"/>
        <w:ind w:left="720"/>
        <w:rPr>
          <w:rFonts w:asciiTheme="majorHAnsi" w:hAnsiTheme="majorHAnsi" w:cs="Helvetica"/>
          <w:color w:val="393939"/>
        </w:rPr>
      </w:pPr>
      <w:r w:rsidRPr="00336354">
        <w:rPr>
          <w:rFonts w:asciiTheme="majorHAnsi" w:hAnsiTheme="majorHAnsi" w:cs="Helvetica"/>
          <w:color w:val="393939"/>
        </w:rPr>
        <w:t>The items contain too many artificial ingredients;</w:t>
      </w:r>
    </w:p>
    <w:p w14:paraId="3D4EC88C" w14:textId="77777777" w:rsidR="008546BA" w:rsidRPr="00336354" w:rsidRDefault="008546BA" w:rsidP="008E1739">
      <w:pPr>
        <w:widowControl w:val="0"/>
        <w:autoSpaceDE w:val="0"/>
        <w:autoSpaceDN w:val="0"/>
        <w:adjustRightInd w:val="0"/>
        <w:spacing w:after="120"/>
        <w:ind w:left="720"/>
        <w:rPr>
          <w:rFonts w:asciiTheme="majorHAnsi" w:hAnsiTheme="majorHAnsi" w:cs="Helvetica"/>
          <w:color w:val="393939"/>
        </w:rPr>
      </w:pPr>
      <w:r w:rsidRPr="00336354">
        <w:rPr>
          <w:rFonts w:asciiTheme="majorHAnsi" w:hAnsiTheme="majorHAnsi" w:cs="Helvetica"/>
          <w:color w:val="393939"/>
        </w:rPr>
        <w:t>It's only good for cheap meals; and</w:t>
      </w:r>
    </w:p>
    <w:p w14:paraId="127084CB" w14:textId="77777777" w:rsidR="008546BA" w:rsidRPr="00336354" w:rsidRDefault="008546BA" w:rsidP="008E1739">
      <w:pPr>
        <w:widowControl w:val="0"/>
        <w:autoSpaceDE w:val="0"/>
        <w:autoSpaceDN w:val="0"/>
        <w:adjustRightInd w:val="0"/>
        <w:spacing w:after="120"/>
        <w:ind w:left="720"/>
        <w:rPr>
          <w:rFonts w:asciiTheme="majorHAnsi" w:hAnsiTheme="majorHAnsi" w:cs="Helvetica"/>
          <w:color w:val="393939"/>
        </w:rPr>
      </w:pPr>
      <w:r w:rsidRPr="00336354">
        <w:rPr>
          <w:rFonts w:asciiTheme="majorHAnsi" w:hAnsiTheme="majorHAnsi" w:cs="Helvetica"/>
          <w:color w:val="393939"/>
        </w:rPr>
        <w:t>It often looks unappealing.</w:t>
      </w:r>
    </w:p>
    <w:p w14:paraId="6A78489B" w14:textId="14FA6E46"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 On the flip side, 31 percent of consumers would go out of their way for c-store food, Mintel research found.</w:t>
      </w:r>
    </w:p>
    <w:p w14:paraId="23865900"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Where the opportunities lie are with the 40 percent of consumers who are not making a foodservice purchase currently. Their reasons? They typically don't visit a c-store; they only visit for gas; or they don't think about buying those items in a convenience store, Bryant explained.</w:t>
      </w:r>
    </w:p>
    <w:p w14:paraId="74110926" w14:textId="77777777" w:rsidR="008546BA" w:rsidRPr="00336354" w:rsidRDefault="008546BA" w:rsidP="008E1739">
      <w:pPr>
        <w:widowControl w:val="0"/>
        <w:autoSpaceDE w:val="0"/>
        <w:autoSpaceDN w:val="0"/>
        <w:adjustRightInd w:val="0"/>
        <w:spacing w:after="120"/>
        <w:rPr>
          <w:rFonts w:asciiTheme="majorHAnsi" w:hAnsiTheme="majorHAnsi" w:cs="Helvetica Bold"/>
          <w:b/>
          <w:bCs/>
          <w:color w:val="1A1A1A"/>
        </w:rPr>
      </w:pPr>
      <w:r w:rsidRPr="00336354">
        <w:rPr>
          <w:rFonts w:asciiTheme="majorHAnsi" w:hAnsiTheme="majorHAnsi" w:cs="Helvetica Bold"/>
          <w:b/>
          <w:bCs/>
          <w:color w:val="1A1A1A"/>
        </w:rPr>
        <w:t>TRIED &amp; TRUE</w:t>
      </w:r>
    </w:p>
    <w:p w14:paraId="4C98E0D4"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Taking a deeper dive into the demographics, Mintel found that c-store "true loyalists" — those who are true fans of c-stores — are foodservice buyers and they skew male, millennial, urban, Hispanic, and from the Pacific and Mid-Atlantic census regions.</w:t>
      </w:r>
    </w:p>
    <w:p w14:paraId="1FF5FFC2"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What are they buying? Pizza, according to Amanda Topper, associate director of foodservice research at Mintel. They are also more likely to buy salads, tea drinks, and chicken items.</w:t>
      </w:r>
    </w:p>
    <w:p w14:paraId="3B6167AE"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"Loyalists are more likely to buy three items or more," she added.</w:t>
      </w:r>
    </w:p>
    <w:p w14:paraId="22D34C83"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When it comes to innovation in foodservice segments, true loyalists want:</w:t>
      </w:r>
    </w:p>
    <w:p w14:paraId="1F2B1050" w14:textId="77777777" w:rsidR="008546BA" w:rsidRPr="00336354" w:rsidRDefault="008546BA" w:rsidP="008E1739">
      <w:pPr>
        <w:widowControl w:val="0"/>
        <w:autoSpaceDE w:val="0"/>
        <w:autoSpaceDN w:val="0"/>
        <w:adjustRightInd w:val="0"/>
        <w:spacing w:after="120"/>
        <w:ind w:left="320" w:hanging="160"/>
        <w:rPr>
          <w:rFonts w:asciiTheme="majorHAnsi" w:hAnsiTheme="majorHAnsi" w:cs="Helvetica"/>
          <w:color w:val="393939"/>
        </w:rPr>
      </w:pPr>
      <w:r w:rsidRPr="00336354">
        <w:rPr>
          <w:rFonts w:asciiTheme="majorHAnsi" w:hAnsiTheme="majorHAnsi" w:cs="Helvetica Bold"/>
          <w:b/>
          <w:bCs/>
          <w:color w:val="393939"/>
        </w:rPr>
        <w:t>Pizza:</w:t>
      </w:r>
      <w:r w:rsidRPr="00336354">
        <w:rPr>
          <w:rFonts w:asciiTheme="majorHAnsi" w:hAnsiTheme="majorHAnsi" w:cs="Helvetica"/>
          <w:color w:val="393939"/>
        </w:rPr>
        <w:t xml:space="preserve"> personal size; delivery</w:t>
      </w:r>
    </w:p>
    <w:p w14:paraId="521D94EB" w14:textId="77777777" w:rsidR="008546BA" w:rsidRPr="00336354" w:rsidRDefault="008546BA" w:rsidP="008E1739">
      <w:pPr>
        <w:widowControl w:val="0"/>
        <w:autoSpaceDE w:val="0"/>
        <w:autoSpaceDN w:val="0"/>
        <w:adjustRightInd w:val="0"/>
        <w:spacing w:after="120"/>
        <w:ind w:left="320" w:hanging="160"/>
        <w:rPr>
          <w:rFonts w:asciiTheme="majorHAnsi" w:hAnsiTheme="majorHAnsi" w:cs="Helvetica"/>
          <w:color w:val="393939"/>
        </w:rPr>
      </w:pPr>
      <w:r w:rsidRPr="00336354">
        <w:rPr>
          <w:rFonts w:asciiTheme="majorHAnsi" w:hAnsiTheme="majorHAnsi" w:cs="Helvetica Bold"/>
          <w:b/>
          <w:bCs/>
          <w:color w:val="393939"/>
        </w:rPr>
        <w:t>Coffee:</w:t>
      </w:r>
      <w:r w:rsidRPr="00336354">
        <w:rPr>
          <w:rFonts w:asciiTheme="majorHAnsi" w:hAnsiTheme="majorHAnsi" w:cs="Helvetica"/>
          <w:color w:val="393939"/>
        </w:rPr>
        <w:t xml:space="preserve"> flavored hot coffee; loyalty program</w:t>
      </w:r>
    </w:p>
    <w:p w14:paraId="53E6DCA1" w14:textId="77777777" w:rsidR="008546BA" w:rsidRPr="00336354" w:rsidRDefault="008546BA" w:rsidP="008E1739">
      <w:pPr>
        <w:widowControl w:val="0"/>
        <w:autoSpaceDE w:val="0"/>
        <w:autoSpaceDN w:val="0"/>
        <w:adjustRightInd w:val="0"/>
        <w:spacing w:after="120"/>
        <w:ind w:left="320" w:hanging="160"/>
        <w:rPr>
          <w:rFonts w:asciiTheme="majorHAnsi" w:hAnsiTheme="majorHAnsi" w:cs="Helvetica"/>
          <w:color w:val="393939"/>
        </w:rPr>
      </w:pPr>
      <w:r w:rsidRPr="00336354">
        <w:rPr>
          <w:rFonts w:asciiTheme="majorHAnsi" w:hAnsiTheme="majorHAnsi" w:cs="Helvetica Bold"/>
          <w:b/>
          <w:bCs/>
          <w:color w:val="393939"/>
        </w:rPr>
        <w:t>Roller grill:</w:t>
      </w:r>
      <w:r w:rsidRPr="00336354">
        <w:rPr>
          <w:rFonts w:asciiTheme="majorHAnsi" w:hAnsiTheme="majorHAnsi" w:cs="Helvetica"/>
          <w:color w:val="393939"/>
        </w:rPr>
        <w:t xml:space="preserve"> value meals; breakfast items</w:t>
      </w:r>
    </w:p>
    <w:p w14:paraId="5AAADD7C" w14:textId="77777777" w:rsidR="008546BA" w:rsidRPr="00336354" w:rsidRDefault="008546BA" w:rsidP="008E1739">
      <w:pPr>
        <w:widowControl w:val="0"/>
        <w:autoSpaceDE w:val="0"/>
        <w:autoSpaceDN w:val="0"/>
        <w:adjustRightInd w:val="0"/>
        <w:spacing w:after="120"/>
        <w:ind w:left="320" w:hanging="160"/>
        <w:rPr>
          <w:rFonts w:asciiTheme="majorHAnsi" w:hAnsiTheme="majorHAnsi" w:cs="Helvetica"/>
          <w:color w:val="393939"/>
        </w:rPr>
      </w:pPr>
      <w:r w:rsidRPr="00336354">
        <w:rPr>
          <w:rFonts w:asciiTheme="majorHAnsi" w:hAnsiTheme="majorHAnsi" w:cs="Helvetica Bold"/>
          <w:b/>
          <w:bCs/>
          <w:color w:val="393939"/>
        </w:rPr>
        <w:t>Salad:</w:t>
      </w:r>
      <w:r w:rsidRPr="00336354">
        <w:rPr>
          <w:rFonts w:asciiTheme="majorHAnsi" w:hAnsiTheme="majorHAnsi" w:cs="Helvetica"/>
          <w:color w:val="393939"/>
        </w:rPr>
        <w:t xml:space="preserve"> fruit salads; salad bars; pasta salads</w:t>
      </w:r>
    </w:p>
    <w:p w14:paraId="67FFC572" w14:textId="77777777" w:rsidR="008546BA" w:rsidRPr="00336354" w:rsidRDefault="008546BA" w:rsidP="008E1739">
      <w:pPr>
        <w:widowControl w:val="0"/>
        <w:autoSpaceDE w:val="0"/>
        <w:autoSpaceDN w:val="0"/>
        <w:adjustRightInd w:val="0"/>
        <w:spacing w:after="120"/>
        <w:ind w:left="160"/>
        <w:rPr>
          <w:rFonts w:asciiTheme="majorHAnsi" w:hAnsiTheme="majorHAnsi" w:cs="Helvetica"/>
          <w:color w:val="393939"/>
        </w:rPr>
      </w:pPr>
      <w:r w:rsidRPr="00336354">
        <w:rPr>
          <w:rFonts w:asciiTheme="majorHAnsi" w:hAnsiTheme="majorHAnsi" w:cs="Helvetica"/>
          <w:color w:val="393939"/>
        </w:rPr>
        <w:t> </w:t>
      </w:r>
    </w:p>
    <w:p w14:paraId="5A4699BA" w14:textId="77777777" w:rsidR="008546BA" w:rsidRPr="00336354" w:rsidRDefault="008546BA" w:rsidP="008E1739">
      <w:pPr>
        <w:widowControl w:val="0"/>
        <w:autoSpaceDE w:val="0"/>
        <w:autoSpaceDN w:val="0"/>
        <w:adjustRightInd w:val="0"/>
        <w:spacing w:after="120"/>
        <w:rPr>
          <w:rFonts w:asciiTheme="majorHAnsi" w:hAnsiTheme="majorHAnsi" w:cs="Helvetica Bold"/>
          <w:b/>
          <w:bCs/>
          <w:color w:val="1A1A1A"/>
        </w:rPr>
      </w:pPr>
      <w:r w:rsidRPr="00336354">
        <w:rPr>
          <w:rFonts w:asciiTheme="majorHAnsi" w:hAnsiTheme="majorHAnsi" w:cs="Helvetica Bold"/>
          <w:b/>
          <w:bCs/>
          <w:color w:val="1A1A1A"/>
        </w:rPr>
        <w:t>DRIVING THE BUY</w:t>
      </w:r>
    </w:p>
    <w:p w14:paraId="61846350"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More than 90 percent of true loyalists say convenience store ready-to-eat food saves them time vs. roughly 75 percent of general c-store consumers.</w:t>
      </w:r>
    </w:p>
    <w:p w14:paraId="2EE2DFBC"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One in five consumers wants kiosk ordering in a c-store, according to Mintel's research.</w:t>
      </w:r>
    </w:p>
    <w:p w14:paraId="50AE09CF"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"We see c-stores at the forefront of innovation when it comes to kiosk ordering," Bryant said, pointing to retailers such as Sheetz Inc. and Wawa Inc.</w:t>
      </w:r>
    </w:p>
    <w:p w14:paraId="3FBB3439"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While convenience is "extremely important" to a convenience store operator, it is a point of entry. "Quality is the differentiator," he explained.</w:t>
      </w:r>
    </w:p>
    <w:p w14:paraId="0BCF4960"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Quality centers around visual cues:</w:t>
      </w:r>
    </w:p>
    <w:p w14:paraId="2A3E931C" w14:textId="77777777" w:rsidR="008546BA" w:rsidRPr="00336354" w:rsidRDefault="008546BA" w:rsidP="008E1739">
      <w:pPr>
        <w:widowControl w:val="0"/>
        <w:autoSpaceDE w:val="0"/>
        <w:autoSpaceDN w:val="0"/>
        <w:adjustRightInd w:val="0"/>
        <w:spacing w:after="120"/>
        <w:ind w:left="720"/>
        <w:rPr>
          <w:rFonts w:asciiTheme="majorHAnsi" w:hAnsiTheme="majorHAnsi" w:cs="Helvetica"/>
          <w:color w:val="393939"/>
        </w:rPr>
      </w:pPr>
      <w:r w:rsidRPr="00336354">
        <w:rPr>
          <w:rFonts w:asciiTheme="majorHAnsi" w:hAnsiTheme="majorHAnsi" w:cs="Helvetica"/>
          <w:color w:val="393939"/>
        </w:rPr>
        <w:t>The store is clean.</w:t>
      </w:r>
    </w:p>
    <w:p w14:paraId="3D9E6B98" w14:textId="77777777" w:rsidR="008546BA" w:rsidRPr="00336354" w:rsidRDefault="008546BA" w:rsidP="008E1739">
      <w:pPr>
        <w:widowControl w:val="0"/>
        <w:autoSpaceDE w:val="0"/>
        <w:autoSpaceDN w:val="0"/>
        <w:adjustRightInd w:val="0"/>
        <w:spacing w:after="120"/>
        <w:ind w:left="720"/>
        <w:rPr>
          <w:rFonts w:asciiTheme="majorHAnsi" w:hAnsiTheme="majorHAnsi" w:cs="Helvetica"/>
          <w:color w:val="393939"/>
        </w:rPr>
      </w:pPr>
      <w:r w:rsidRPr="00336354">
        <w:rPr>
          <w:rFonts w:asciiTheme="majorHAnsi" w:hAnsiTheme="majorHAnsi" w:cs="Helvetica"/>
          <w:color w:val="393939"/>
        </w:rPr>
        <w:t>Food and drinks are made fresh.</w:t>
      </w:r>
    </w:p>
    <w:p w14:paraId="01927892" w14:textId="77777777" w:rsidR="008546BA" w:rsidRPr="00336354" w:rsidRDefault="008546BA" w:rsidP="008E1739">
      <w:pPr>
        <w:widowControl w:val="0"/>
        <w:autoSpaceDE w:val="0"/>
        <w:autoSpaceDN w:val="0"/>
        <w:adjustRightInd w:val="0"/>
        <w:spacing w:after="120"/>
        <w:ind w:left="720"/>
        <w:rPr>
          <w:rFonts w:asciiTheme="majorHAnsi" w:hAnsiTheme="majorHAnsi" w:cs="Helvetica"/>
          <w:color w:val="393939"/>
        </w:rPr>
      </w:pPr>
      <w:r w:rsidRPr="00336354">
        <w:rPr>
          <w:rFonts w:asciiTheme="majorHAnsi" w:hAnsiTheme="majorHAnsi" w:cs="Helvetica"/>
          <w:color w:val="393939"/>
        </w:rPr>
        <w:t>Food and drinks look appealing.</w:t>
      </w:r>
    </w:p>
    <w:p w14:paraId="6B281E0D" w14:textId="77777777" w:rsidR="008546BA" w:rsidRPr="00336354" w:rsidRDefault="008546BA" w:rsidP="008E1739">
      <w:pPr>
        <w:widowControl w:val="0"/>
        <w:autoSpaceDE w:val="0"/>
        <w:autoSpaceDN w:val="0"/>
        <w:adjustRightInd w:val="0"/>
        <w:spacing w:after="120"/>
        <w:ind w:left="720"/>
        <w:rPr>
          <w:rFonts w:asciiTheme="majorHAnsi" w:hAnsiTheme="majorHAnsi" w:cs="Helvetica"/>
          <w:color w:val="393939"/>
        </w:rPr>
      </w:pPr>
      <w:r w:rsidRPr="00336354">
        <w:rPr>
          <w:rFonts w:asciiTheme="majorHAnsi" w:hAnsiTheme="majorHAnsi" w:cs="Helvetica"/>
          <w:color w:val="393939"/>
        </w:rPr>
        <w:t>Items are made with fresh ingredients.</w:t>
      </w:r>
    </w:p>
    <w:p w14:paraId="7D15CE95" w14:textId="77777777" w:rsidR="008546BA" w:rsidRPr="00336354" w:rsidRDefault="008546BA" w:rsidP="008E1739">
      <w:pPr>
        <w:widowControl w:val="0"/>
        <w:autoSpaceDE w:val="0"/>
        <w:autoSpaceDN w:val="0"/>
        <w:adjustRightInd w:val="0"/>
        <w:spacing w:after="120"/>
        <w:ind w:left="720"/>
        <w:rPr>
          <w:rFonts w:asciiTheme="majorHAnsi" w:hAnsiTheme="majorHAnsi" w:cs="Helvetica"/>
          <w:color w:val="393939"/>
        </w:rPr>
      </w:pPr>
      <w:r w:rsidRPr="00336354">
        <w:rPr>
          <w:rFonts w:asciiTheme="majorHAnsi" w:hAnsiTheme="majorHAnsi" w:cs="Helvetica"/>
          <w:color w:val="393939"/>
        </w:rPr>
        <w:t>Items come in high-quality packaging.</w:t>
      </w:r>
    </w:p>
    <w:p w14:paraId="36BE4F13"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"We found that focusing on quality issues can change the perception of food," he said.</w:t>
      </w:r>
    </w:p>
    <w:p w14:paraId="3DEC612C" w14:textId="77777777" w:rsidR="008546BA" w:rsidRPr="00336354" w:rsidRDefault="008546BA" w:rsidP="008E1739">
      <w:pPr>
        <w:widowControl w:val="0"/>
        <w:autoSpaceDE w:val="0"/>
        <w:autoSpaceDN w:val="0"/>
        <w:adjustRightInd w:val="0"/>
        <w:spacing w:after="120"/>
        <w:rPr>
          <w:rFonts w:asciiTheme="majorHAnsi" w:hAnsiTheme="majorHAnsi" w:cs="Helvetica Bold"/>
          <w:b/>
          <w:bCs/>
          <w:color w:val="1A1A1A"/>
        </w:rPr>
      </w:pPr>
      <w:r w:rsidRPr="00336354">
        <w:rPr>
          <w:rFonts w:asciiTheme="majorHAnsi" w:hAnsiTheme="majorHAnsi" w:cs="Helvetica Bold"/>
          <w:b/>
          <w:bCs/>
          <w:color w:val="1A1A1A"/>
        </w:rPr>
        <w:t>COMING DOWN THE PIKE</w:t>
      </w:r>
    </w:p>
    <w:p w14:paraId="3058A396"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Looking ahead, convenience store retailers need to keep their eyes on two key areas: innovation and the competitive landscape.</w:t>
      </w:r>
    </w:p>
    <w:p w14:paraId="538879B9"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According to Topper, innovation continues to come to the c-store cold vault. For example, there are more carbonated soft drink alternatives, especially new types of water and flavored iced teas.</w:t>
      </w:r>
    </w:p>
    <w:p w14:paraId="35B28BF1" w14:textId="77777777" w:rsidR="008546BA" w:rsidRPr="00336354" w:rsidRDefault="008546BA" w:rsidP="008E1739">
      <w:pPr>
        <w:widowControl w:val="0"/>
        <w:autoSpaceDE w:val="0"/>
        <w:autoSpaceDN w:val="0"/>
        <w:adjustRightInd w:val="0"/>
        <w:spacing w:after="120"/>
        <w:rPr>
          <w:rFonts w:asciiTheme="majorHAnsi" w:hAnsiTheme="majorHAnsi" w:cs="Helvetica"/>
          <w:color w:val="5C5C5C"/>
        </w:rPr>
      </w:pPr>
      <w:r w:rsidRPr="00336354">
        <w:rPr>
          <w:rFonts w:asciiTheme="majorHAnsi" w:hAnsiTheme="majorHAnsi" w:cs="Helvetica"/>
          <w:color w:val="5C5C5C"/>
        </w:rPr>
        <w:t>In a broader foodservice sense, "help me help myself" rings true as consumers look for ways to nudge themselves toward better options, she said.</w:t>
      </w:r>
    </w:p>
    <w:p w14:paraId="1DAF7F4F"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New concepts from other retail channels should be on convenience operators' radars, notably Amazon's Amazon Go c-store concept that is testing in Seattle, and Dollar General's DGX c-store concept in Nashville.</w:t>
      </w:r>
    </w:p>
    <w:p w14:paraId="70B3BC9C" w14:textId="77777777" w:rsidR="008546BA" w:rsidRPr="00336354" w:rsidRDefault="008546BA" w:rsidP="008E1739">
      <w:pPr>
        <w:widowControl w:val="0"/>
        <w:autoSpaceDE w:val="0"/>
        <w:autoSpaceDN w:val="0"/>
        <w:adjustRightInd w:val="0"/>
        <w:spacing w:after="120"/>
        <w:rPr>
          <w:rFonts w:asciiTheme="majorHAnsi" w:hAnsiTheme="majorHAnsi" w:cs="Helvetica"/>
          <w:color w:val="393939"/>
        </w:rPr>
      </w:pPr>
      <w:r w:rsidRPr="00336354">
        <w:rPr>
          <w:rFonts w:asciiTheme="majorHAnsi" w:hAnsiTheme="majorHAnsi" w:cs="Helvetica"/>
          <w:color w:val="393939"/>
        </w:rPr>
        <w:t>"We've seen a lot of retailers who are not in this space enter the space," Topper said.</w:t>
      </w:r>
    </w:p>
    <w:p w14:paraId="361F3AAB" w14:textId="3A578E61" w:rsidR="008546BA" w:rsidRPr="00336354" w:rsidRDefault="008546BA" w:rsidP="008E1739">
      <w:pPr>
        <w:spacing w:after="120"/>
        <w:rPr>
          <w:rFonts w:asciiTheme="majorHAnsi" w:hAnsiTheme="majorHAnsi"/>
        </w:rPr>
      </w:pPr>
      <w:r w:rsidRPr="00336354">
        <w:rPr>
          <w:rFonts w:asciiTheme="majorHAnsi" w:hAnsiTheme="majorHAnsi" w:cs="Helvetica"/>
          <w:color w:val="393939"/>
        </w:rPr>
        <w:t>The 2017 Convenience Foodservice &amp; Beverage Exchange is taking place at the Donald E. Stephens Convention Center in Rosemont. The two-day event wraps up Sept 13.</w:t>
      </w:r>
    </w:p>
    <w:sectPr w:rsidR="008546BA" w:rsidRPr="00336354" w:rsidSect="0073398A">
      <w:footerReference w:type="even" r:id="rId14"/>
      <w:footerReference w:type="default" r:id="rId15"/>
      <w:pgSz w:w="12240" w:h="15840"/>
      <w:pgMar w:top="1440" w:right="1800" w:bottom="1440" w:left="1800" w:header="720" w:footer="720"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9F6D44" w14:textId="77777777" w:rsidR="00C67D54" w:rsidRDefault="00C67D54" w:rsidP="00C46B46">
      <w:pPr>
        <w:spacing w:after="0"/>
      </w:pPr>
      <w:r>
        <w:separator/>
      </w:r>
    </w:p>
  </w:endnote>
  <w:endnote w:type="continuationSeparator" w:id="0">
    <w:p w14:paraId="67C41496" w14:textId="77777777" w:rsidR="00C67D54" w:rsidRDefault="00C67D54" w:rsidP="00C46B4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Helvetica Bold">
    <w:panose1 w:val="00000000000000000000"/>
    <w:charset w:val="00"/>
    <w:family w:val="auto"/>
    <w:pitch w:val="variable"/>
    <w:sig w:usb0="E00002FF" w:usb1="5000785B"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Oblique">
    <w:panose1 w:val="00000000000000000000"/>
    <w:charset w:val="00"/>
    <w:family w:val="auto"/>
    <w:pitch w:val="variable"/>
    <w:sig w:usb0="E00002FF" w:usb1="5000785B" w:usb2="00000000" w:usb3="00000000" w:csb0="0000019F" w:csb1="00000000"/>
  </w:font>
  <w:font w:name="Times Roman">
    <w:panose1 w:val="000005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F4AB7" w14:textId="77777777" w:rsidR="00C67D54" w:rsidRDefault="00C67D54" w:rsidP="00C46B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C5EAD9" w14:textId="77777777" w:rsidR="00C67D54" w:rsidRDefault="00C67D5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2F936B" w14:textId="77777777" w:rsidR="00C67D54" w:rsidRDefault="00C67D54" w:rsidP="00C46B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70E1C">
      <w:rPr>
        <w:rStyle w:val="PageNumber"/>
        <w:noProof/>
      </w:rPr>
      <w:t>1</w:t>
    </w:r>
    <w:r>
      <w:rPr>
        <w:rStyle w:val="PageNumber"/>
      </w:rPr>
      <w:fldChar w:fldCharType="end"/>
    </w:r>
  </w:p>
  <w:p w14:paraId="34C33E08" w14:textId="00AA80DD" w:rsidR="00C67D54" w:rsidRDefault="00C67D54">
    <w:pPr>
      <w:pStyle w:val="Footer"/>
    </w:pPr>
    <w:r w:rsidRPr="00373B2E">
      <w:rPr>
        <w:sz w:val="20"/>
        <w:szCs w:val="20"/>
      </w:rPr>
      <w:fldChar w:fldCharType="begin"/>
    </w:r>
    <w:r w:rsidRPr="00373B2E">
      <w:rPr>
        <w:sz w:val="20"/>
        <w:szCs w:val="20"/>
      </w:rPr>
      <w:instrText xml:space="preserve"> FILENAME  \* MERGEFORMAT </w:instrText>
    </w:r>
    <w:r w:rsidRPr="00373B2E">
      <w:rPr>
        <w:sz w:val="20"/>
        <w:szCs w:val="20"/>
      </w:rPr>
      <w:fldChar w:fldCharType="separate"/>
    </w:r>
    <w:r>
      <w:rPr>
        <w:noProof/>
        <w:sz w:val="20"/>
        <w:szCs w:val="20"/>
      </w:rPr>
      <w:t>Design Challenge Notes and Readings.docx</w:t>
    </w:r>
    <w:r w:rsidRPr="00373B2E">
      <w:rPr>
        <w:noProof/>
        <w:sz w:val="20"/>
        <w:szCs w:val="20"/>
      </w:rPr>
      <w:fldChar w:fldCharType="end"/>
    </w:r>
    <w:r>
      <w:tab/>
    </w:r>
    <w:r>
      <w:tab/>
    </w:r>
    <w:r w:rsidR="007053A0">
      <w:rPr>
        <w:sz w:val="20"/>
        <w:szCs w:val="20"/>
      </w:rPr>
      <w:t>February 22</w:t>
    </w:r>
    <w:r w:rsidRPr="0037623A">
      <w:rPr>
        <w:sz w:val="20"/>
        <w:szCs w:val="20"/>
      </w:rPr>
      <w:t>, 2018</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E05DA3" w14:textId="77777777" w:rsidR="00C67D54" w:rsidRDefault="00C67D54" w:rsidP="00C46B46">
      <w:pPr>
        <w:spacing w:after="0"/>
      </w:pPr>
      <w:r>
        <w:separator/>
      </w:r>
    </w:p>
  </w:footnote>
  <w:footnote w:type="continuationSeparator" w:id="0">
    <w:p w14:paraId="429AAAE1" w14:textId="77777777" w:rsidR="00C67D54" w:rsidRDefault="00C67D54" w:rsidP="00C46B46">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05857"/>
    <w:multiLevelType w:val="hybridMultilevel"/>
    <w:tmpl w:val="A43E6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4534EA8"/>
    <w:multiLevelType w:val="hybridMultilevel"/>
    <w:tmpl w:val="90464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4E3E99"/>
    <w:multiLevelType w:val="hybridMultilevel"/>
    <w:tmpl w:val="456CA99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92F5BDC"/>
    <w:multiLevelType w:val="hybridMultilevel"/>
    <w:tmpl w:val="8AB81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0CA0BF3"/>
    <w:multiLevelType w:val="multilevel"/>
    <w:tmpl w:val="47C00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4194E62"/>
    <w:multiLevelType w:val="hybridMultilevel"/>
    <w:tmpl w:val="B922C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6B8179D7"/>
    <w:multiLevelType w:val="hybridMultilevel"/>
    <w:tmpl w:val="EE7A4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3"/>
  </w:num>
  <w:num w:numId="4">
    <w:abstractNumId w:val="1"/>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93F"/>
    <w:rsid w:val="0002330D"/>
    <w:rsid w:val="000567D4"/>
    <w:rsid w:val="00096E91"/>
    <w:rsid w:val="001803FA"/>
    <w:rsid w:val="001B0ACB"/>
    <w:rsid w:val="00236284"/>
    <w:rsid w:val="00262AC6"/>
    <w:rsid w:val="002944ED"/>
    <w:rsid w:val="002C1539"/>
    <w:rsid w:val="00334E01"/>
    <w:rsid w:val="00336354"/>
    <w:rsid w:val="003369E1"/>
    <w:rsid w:val="00373B2E"/>
    <w:rsid w:val="0037623A"/>
    <w:rsid w:val="00421ED4"/>
    <w:rsid w:val="00425C60"/>
    <w:rsid w:val="00466554"/>
    <w:rsid w:val="00483172"/>
    <w:rsid w:val="004A0308"/>
    <w:rsid w:val="00500BDD"/>
    <w:rsid w:val="00517539"/>
    <w:rsid w:val="00565B3A"/>
    <w:rsid w:val="00570E1C"/>
    <w:rsid w:val="00573575"/>
    <w:rsid w:val="005D2970"/>
    <w:rsid w:val="00632641"/>
    <w:rsid w:val="0063378A"/>
    <w:rsid w:val="00655F2E"/>
    <w:rsid w:val="006A0987"/>
    <w:rsid w:val="00704D35"/>
    <w:rsid w:val="007053A0"/>
    <w:rsid w:val="0073398A"/>
    <w:rsid w:val="007405DF"/>
    <w:rsid w:val="0076493F"/>
    <w:rsid w:val="00785D8C"/>
    <w:rsid w:val="007E5214"/>
    <w:rsid w:val="00842059"/>
    <w:rsid w:val="008546BA"/>
    <w:rsid w:val="008742C3"/>
    <w:rsid w:val="00880C19"/>
    <w:rsid w:val="00897170"/>
    <w:rsid w:val="008B243A"/>
    <w:rsid w:val="008B45D8"/>
    <w:rsid w:val="008E1739"/>
    <w:rsid w:val="008F1F38"/>
    <w:rsid w:val="008F5180"/>
    <w:rsid w:val="00962AB5"/>
    <w:rsid w:val="009651DB"/>
    <w:rsid w:val="00992967"/>
    <w:rsid w:val="009A7AF6"/>
    <w:rsid w:val="00A07862"/>
    <w:rsid w:val="00A23FB0"/>
    <w:rsid w:val="00A45B0B"/>
    <w:rsid w:val="00AB10C8"/>
    <w:rsid w:val="00AF683D"/>
    <w:rsid w:val="00AF7F67"/>
    <w:rsid w:val="00B177B4"/>
    <w:rsid w:val="00B33505"/>
    <w:rsid w:val="00B430C4"/>
    <w:rsid w:val="00B523D7"/>
    <w:rsid w:val="00B84B0E"/>
    <w:rsid w:val="00B8608E"/>
    <w:rsid w:val="00BA63ED"/>
    <w:rsid w:val="00C46B46"/>
    <w:rsid w:val="00C67D54"/>
    <w:rsid w:val="00CD57E1"/>
    <w:rsid w:val="00D30AEE"/>
    <w:rsid w:val="00D42196"/>
    <w:rsid w:val="00D455B3"/>
    <w:rsid w:val="00DA3CD8"/>
    <w:rsid w:val="00DB2FAA"/>
    <w:rsid w:val="00DB5B4D"/>
    <w:rsid w:val="00E06AD0"/>
    <w:rsid w:val="00E12205"/>
    <w:rsid w:val="00E35225"/>
    <w:rsid w:val="00E355A1"/>
    <w:rsid w:val="00E6662E"/>
    <w:rsid w:val="00E77CAB"/>
    <w:rsid w:val="00E93B58"/>
    <w:rsid w:val="00F1169A"/>
    <w:rsid w:val="00FD211A"/>
    <w:rsid w:val="00FF4CB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089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5D8C"/>
  </w:style>
  <w:style w:type="paragraph" w:styleId="Heading1">
    <w:name w:val="heading 1"/>
    <w:basedOn w:val="Normal"/>
    <w:link w:val="Heading1Char"/>
    <w:uiPriority w:val="9"/>
    <w:qFormat/>
    <w:rsid w:val="00262AC6"/>
    <w:pPr>
      <w:spacing w:before="100" w:beforeAutospacing="1" w:after="100" w:afterAutospacing="1"/>
      <w:outlineLvl w:val="0"/>
    </w:pPr>
    <w:rPr>
      <w:rFonts w:ascii="Times New Roman" w:hAnsi="Times New Roman" w:cs="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493F"/>
    <w:pPr>
      <w:ind w:left="720"/>
      <w:contextualSpacing/>
    </w:pPr>
  </w:style>
  <w:style w:type="paragraph" w:styleId="NormalWeb">
    <w:name w:val="Normal (Web)"/>
    <w:basedOn w:val="Normal"/>
    <w:uiPriority w:val="99"/>
    <w:semiHidden/>
    <w:unhideWhenUsed/>
    <w:rsid w:val="00B523D7"/>
    <w:pPr>
      <w:spacing w:before="100" w:beforeAutospacing="1" w:after="100" w:afterAutospacing="1"/>
    </w:pPr>
    <w:rPr>
      <w:rFonts w:ascii="Times New Roman" w:hAnsi="Times New Roman" w:cs="Times New Roman"/>
      <w:sz w:val="20"/>
      <w:szCs w:val="20"/>
      <w:lang w:eastAsia="en-US"/>
    </w:rPr>
  </w:style>
  <w:style w:type="character" w:styleId="Hyperlink">
    <w:name w:val="Hyperlink"/>
    <w:basedOn w:val="DefaultParagraphFont"/>
    <w:uiPriority w:val="99"/>
    <w:unhideWhenUsed/>
    <w:rsid w:val="00B523D7"/>
    <w:rPr>
      <w:color w:val="0000FF"/>
      <w:u w:val="single"/>
    </w:rPr>
  </w:style>
  <w:style w:type="character" w:customStyle="1" w:styleId="apple-converted-space">
    <w:name w:val="apple-converted-space"/>
    <w:basedOn w:val="DefaultParagraphFont"/>
    <w:rsid w:val="00B523D7"/>
  </w:style>
  <w:style w:type="paragraph" w:styleId="Footer">
    <w:name w:val="footer"/>
    <w:basedOn w:val="Normal"/>
    <w:link w:val="FooterChar"/>
    <w:uiPriority w:val="99"/>
    <w:unhideWhenUsed/>
    <w:rsid w:val="00C46B46"/>
    <w:pPr>
      <w:tabs>
        <w:tab w:val="center" w:pos="4320"/>
        <w:tab w:val="right" w:pos="8640"/>
      </w:tabs>
      <w:spacing w:after="0"/>
    </w:pPr>
  </w:style>
  <w:style w:type="character" w:customStyle="1" w:styleId="FooterChar">
    <w:name w:val="Footer Char"/>
    <w:basedOn w:val="DefaultParagraphFont"/>
    <w:link w:val="Footer"/>
    <w:uiPriority w:val="99"/>
    <w:rsid w:val="00C46B46"/>
  </w:style>
  <w:style w:type="character" w:styleId="PageNumber">
    <w:name w:val="page number"/>
    <w:basedOn w:val="DefaultParagraphFont"/>
    <w:uiPriority w:val="99"/>
    <w:semiHidden/>
    <w:unhideWhenUsed/>
    <w:rsid w:val="00C46B46"/>
  </w:style>
  <w:style w:type="paragraph" w:styleId="Header">
    <w:name w:val="header"/>
    <w:basedOn w:val="Normal"/>
    <w:link w:val="HeaderChar"/>
    <w:uiPriority w:val="99"/>
    <w:unhideWhenUsed/>
    <w:rsid w:val="00C46B46"/>
    <w:pPr>
      <w:tabs>
        <w:tab w:val="center" w:pos="4320"/>
        <w:tab w:val="right" w:pos="8640"/>
      </w:tabs>
      <w:spacing w:after="0"/>
    </w:pPr>
  </w:style>
  <w:style w:type="character" w:customStyle="1" w:styleId="HeaderChar">
    <w:name w:val="Header Char"/>
    <w:basedOn w:val="DefaultParagraphFont"/>
    <w:link w:val="Header"/>
    <w:uiPriority w:val="99"/>
    <w:rsid w:val="00C46B46"/>
  </w:style>
  <w:style w:type="character" w:styleId="FollowedHyperlink">
    <w:name w:val="FollowedHyperlink"/>
    <w:basedOn w:val="DefaultParagraphFont"/>
    <w:uiPriority w:val="99"/>
    <w:semiHidden/>
    <w:unhideWhenUsed/>
    <w:rsid w:val="00880C19"/>
    <w:rPr>
      <w:color w:val="800080" w:themeColor="followedHyperlink"/>
      <w:u w:val="single"/>
    </w:rPr>
  </w:style>
  <w:style w:type="character" w:customStyle="1" w:styleId="Heading1Char">
    <w:name w:val="Heading 1 Char"/>
    <w:basedOn w:val="DefaultParagraphFont"/>
    <w:link w:val="Heading1"/>
    <w:uiPriority w:val="9"/>
    <w:rsid w:val="00262AC6"/>
    <w:rPr>
      <w:rFonts w:ascii="Times New Roman" w:hAnsi="Times New Roman" w:cs="Times New Roman"/>
      <w:b/>
      <w:bCs/>
      <w:kern w:val="36"/>
      <w:sz w:val="48"/>
      <w:szCs w:val="48"/>
      <w:lang w:eastAsia="en-US"/>
    </w:rPr>
  </w:style>
  <w:style w:type="paragraph" w:styleId="BalloonText">
    <w:name w:val="Balloon Text"/>
    <w:basedOn w:val="Normal"/>
    <w:link w:val="BalloonTextChar"/>
    <w:uiPriority w:val="99"/>
    <w:semiHidden/>
    <w:unhideWhenUsed/>
    <w:rsid w:val="008546BA"/>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46BA"/>
    <w:rPr>
      <w:rFonts w:ascii="Lucida Grande" w:hAnsi="Lucida Grande" w:cs="Lucida Grande"/>
      <w:sz w:val="18"/>
      <w:szCs w:val="18"/>
    </w:rPr>
  </w:style>
  <w:style w:type="paragraph" w:styleId="EndnoteText">
    <w:name w:val="endnote text"/>
    <w:basedOn w:val="Normal"/>
    <w:link w:val="EndnoteTextChar"/>
    <w:uiPriority w:val="99"/>
    <w:unhideWhenUsed/>
    <w:rsid w:val="001803FA"/>
    <w:pPr>
      <w:spacing w:after="0"/>
    </w:pPr>
  </w:style>
  <w:style w:type="character" w:customStyle="1" w:styleId="EndnoteTextChar">
    <w:name w:val="Endnote Text Char"/>
    <w:basedOn w:val="DefaultParagraphFont"/>
    <w:link w:val="EndnoteText"/>
    <w:uiPriority w:val="99"/>
    <w:rsid w:val="001803FA"/>
  </w:style>
  <w:style w:type="character" w:styleId="EndnoteReference">
    <w:name w:val="endnote reference"/>
    <w:basedOn w:val="DefaultParagraphFont"/>
    <w:uiPriority w:val="99"/>
    <w:unhideWhenUsed/>
    <w:rsid w:val="001803FA"/>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5D8C"/>
  </w:style>
  <w:style w:type="paragraph" w:styleId="Heading1">
    <w:name w:val="heading 1"/>
    <w:basedOn w:val="Normal"/>
    <w:link w:val="Heading1Char"/>
    <w:uiPriority w:val="9"/>
    <w:qFormat/>
    <w:rsid w:val="00262AC6"/>
    <w:pPr>
      <w:spacing w:before="100" w:beforeAutospacing="1" w:after="100" w:afterAutospacing="1"/>
      <w:outlineLvl w:val="0"/>
    </w:pPr>
    <w:rPr>
      <w:rFonts w:ascii="Times New Roman" w:hAnsi="Times New Roman" w:cs="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493F"/>
    <w:pPr>
      <w:ind w:left="720"/>
      <w:contextualSpacing/>
    </w:pPr>
  </w:style>
  <w:style w:type="paragraph" w:styleId="NormalWeb">
    <w:name w:val="Normal (Web)"/>
    <w:basedOn w:val="Normal"/>
    <w:uiPriority w:val="99"/>
    <w:semiHidden/>
    <w:unhideWhenUsed/>
    <w:rsid w:val="00B523D7"/>
    <w:pPr>
      <w:spacing w:before="100" w:beforeAutospacing="1" w:after="100" w:afterAutospacing="1"/>
    </w:pPr>
    <w:rPr>
      <w:rFonts w:ascii="Times New Roman" w:hAnsi="Times New Roman" w:cs="Times New Roman"/>
      <w:sz w:val="20"/>
      <w:szCs w:val="20"/>
      <w:lang w:eastAsia="en-US"/>
    </w:rPr>
  </w:style>
  <w:style w:type="character" w:styleId="Hyperlink">
    <w:name w:val="Hyperlink"/>
    <w:basedOn w:val="DefaultParagraphFont"/>
    <w:uiPriority w:val="99"/>
    <w:unhideWhenUsed/>
    <w:rsid w:val="00B523D7"/>
    <w:rPr>
      <w:color w:val="0000FF"/>
      <w:u w:val="single"/>
    </w:rPr>
  </w:style>
  <w:style w:type="character" w:customStyle="1" w:styleId="apple-converted-space">
    <w:name w:val="apple-converted-space"/>
    <w:basedOn w:val="DefaultParagraphFont"/>
    <w:rsid w:val="00B523D7"/>
  </w:style>
  <w:style w:type="paragraph" w:styleId="Footer">
    <w:name w:val="footer"/>
    <w:basedOn w:val="Normal"/>
    <w:link w:val="FooterChar"/>
    <w:uiPriority w:val="99"/>
    <w:unhideWhenUsed/>
    <w:rsid w:val="00C46B46"/>
    <w:pPr>
      <w:tabs>
        <w:tab w:val="center" w:pos="4320"/>
        <w:tab w:val="right" w:pos="8640"/>
      </w:tabs>
      <w:spacing w:after="0"/>
    </w:pPr>
  </w:style>
  <w:style w:type="character" w:customStyle="1" w:styleId="FooterChar">
    <w:name w:val="Footer Char"/>
    <w:basedOn w:val="DefaultParagraphFont"/>
    <w:link w:val="Footer"/>
    <w:uiPriority w:val="99"/>
    <w:rsid w:val="00C46B46"/>
  </w:style>
  <w:style w:type="character" w:styleId="PageNumber">
    <w:name w:val="page number"/>
    <w:basedOn w:val="DefaultParagraphFont"/>
    <w:uiPriority w:val="99"/>
    <w:semiHidden/>
    <w:unhideWhenUsed/>
    <w:rsid w:val="00C46B46"/>
  </w:style>
  <w:style w:type="paragraph" w:styleId="Header">
    <w:name w:val="header"/>
    <w:basedOn w:val="Normal"/>
    <w:link w:val="HeaderChar"/>
    <w:uiPriority w:val="99"/>
    <w:unhideWhenUsed/>
    <w:rsid w:val="00C46B46"/>
    <w:pPr>
      <w:tabs>
        <w:tab w:val="center" w:pos="4320"/>
        <w:tab w:val="right" w:pos="8640"/>
      </w:tabs>
      <w:spacing w:after="0"/>
    </w:pPr>
  </w:style>
  <w:style w:type="character" w:customStyle="1" w:styleId="HeaderChar">
    <w:name w:val="Header Char"/>
    <w:basedOn w:val="DefaultParagraphFont"/>
    <w:link w:val="Header"/>
    <w:uiPriority w:val="99"/>
    <w:rsid w:val="00C46B46"/>
  </w:style>
  <w:style w:type="character" w:styleId="FollowedHyperlink">
    <w:name w:val="FollowedHyperlink"/>
    <w:basedOn w:val="DefaultParagraphFont"/>
    <w:uiPriority w:val="99"/>
    <w:semiHidden/>
    <w:unhideWhenUsed/>
    <w:rsid w:val="00880C19"/>
    <w:rPr>
      <w:color w:val="800080" w:themeColor="followedHyperlink"/>
      <w:u w:val="single"/>
    </w:rPr>
  </w:style>
  <w:style w:type="character" w:customStyle="1" w:styleId="Heading1Char">
    <w:name w:val="Heading 1 Char"/>
    <w:basedOn w:val="DefaultParagraphFont"/>
    <w:link w:val="Heading1"/>
    <w:uiPriority w:val="9"/>
    <w:rsid w:val="00262AC6"/>
    <w:rPr>
      <w:rFonts w:ascii="Times New Roman" w:hAnsi="Times New Roman" w:cs="Times New Roman"/>
      <w:b/>
      <w:bCs/>
      <w:kern w:val="36"/>
      <w:sz w:val="48"/>
      <w:szCs w:val="48"/>
      <w:lang w:eastAsia="en-US"/>
    </w:rPr>
  </w:style>
  <w:style w:type="paragraph" w:styleId="BalloonText">
    <w:name w:val="Balloon Text"/>
    <w:basedOn w:val="Normal"/>
    <w:link w:val="BalloonTextChar"/>
    <w:uiPriority w:val="99"/>
    <w:semiHidden/>
    <w:unhideWhenUsed/>
    <w:rsid w:val="008546BA"/>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46BA"/>
    <w:rPr>
      <w:rFonts w:ascii="Lucida Grande" w:hAnsi="Lucida Grande" w:cs="Lucida Grande"/>
      <w:sz w:val="18"/>
      <w:szCs w:val="18"/>
    </w:rPr>
  </w:style>
  <w:style w:type="paragraph" w:styleId="EndnoteText">
    <w:name w:val="endnote text"/>
    <w:basedOn w:val="Normal"/>
    <w:link w:val="EndnoteTextChar"/>
    <w:uiPriority w:val="99"/>
    <w:unhideWhenUsed/>
    <w:rsid w:val="001803FA"/>
    <w:pPr>
      <w:spacing w:after="0"/>
    </w:pPr>
  </w:style>
  <w:style w:type="character" w:customStyle="1" w:styleId="EndnoteTextChar">
    <w:name w:val="Endnote Text Char"/>
    <w:basedOn w:val="DefaultParagraphFont"/>
    <w:link w:val="EndnoteText"/>
    <w:uiPriority w:val="99"/>
    <w:rsid w:val="001803FA"/>
  </w:style>
  <w:style w:type="character" w:styleId="EndnoteReference">
    <w:name w:val="endnote reference"/>
    <w:basedOn w:val="DefaultParagraphFont"/>
    <w:uiPriority w:val="99"/>
    <w:unhideWhenUsed/>
    <w:rsid w:val="001803F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812703">
      <w:bodyDiv w:val="1"/>
      <w:marLeft w:val="0"/>
      <w:marRight w:val="0"/>
      <w:marTop w:val="0"/>
      <w:marBottom w:val="0"/>
      <w:divBdr>
        <w:top w:val="none" w:sz="0" w:space="0" w:color="auto"/>
        <w:left w:val="none" w:sz="0" w:space="0" w:color="auto"/>
        <w:bottom w:val="none" w:sz="0" w:space="0" w:color="auto"/>
        <w:right w:val="none" w:sz="0" w:space="0" w:color="auto"/>
      </w:divBdr>
      <w:divsChild>
        <w:div w:id="827936133">
          <w:marLeft w:val="0"/>
          <w:marRight w:val="0"/>
          <w:marTop w:val="0"/>
          <w:marBottom w:val="0"/>
          <w:divBdr>
            <w:top w:val="none" w:sz="0" w:space="0" w:color="auto"/>
            <w:left w:val="none" w:sz="0" w:space="0" w:color="auto"/>
            <w:bottom w:val="none" w:sz="0" w:space="0" w:color="auto"/>
            <w:right w:val="none" w:sz="0" w:space="0" w:color="auto"/>
          </w:divBdr>
        </w:div>
        <w:div w:id="895316593">
          <w:marLeft w:val="0"/>
          <w:marRight w:val="0"/>
          <w:marTop w:val="0"/>
          <w:marBottom w:val="300"/>
          <w:divBdr>
            <w:top w:val="none" w:sz="0" w:space="0" w:color="auto"/>
            <w:left w:val="none" w:sz="0" w:space="0" w:color="auto"/>
            <w:bottom w:val="none" w:sz="0" w:space="0" w:color="auto"/>
            <w:right w:val="none" w:sz="0" w:space="0" w:color="auto"/>
          </w:divBdr>
          <w:divsChild>
            <w:div w:id="2000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739260">
      <w:bodyDiv w:val="1"/>
      <w:marLeft w:val="0"/>
      <w:marRight w:val="0"/>
      <w:marTop w:val="0"/>
      <w:marBottom w:val="0"/>
      <w:divBdr>
        <w:top w:val="none" w:sz="0" w:space="0" w:color="auto"/>
        <w:left w:val="none" w:sz="0" w:space="0" w:color="auto"/>
        <w:bottom w:val="none" w:sz="0" w:space="0" w:color="auto"/>
        <w:right w:val="none" w:sz="0" w:space="0" w:color="auto"/>
      </w:divBdr>
    </w:div>
    <w:div w:id="1890140258">
      <w:bodyDiv w:val="1"/>
      <w:marLeft w:val="0"/>
      <w:marRight w:val="0"/>
      <w:marTop w:val="0"/>
      <w:marBottom w:val="0"/>
      <w:divBdr>
        <w:top w:val="none" w:sz="0" w:space="0" w:color="auto"/>
        <w:left w:val="none" w:sz="0" w:space="0" w:color="auto"/>
        <w:bottom w:val="none" w:sz="0" w:space="0" w:color="auto"/>
        <w:right w:val="none" w:sz="0" w:space="0" w:color="auto"/>
      </w:divBdr>
    </w:div>
    <w:div w:id="1934783467">
      <w:bodyDiv w:val="1"/>
      <w:marLeft w:val="0"/>
      <w:marRight w:val="0"/>
      <w:marTop w:val="0"/>
      <w:marBottom w:val="0"/>
      <w:divBdr>
        <w:top w:val="none" w:sz="0" w:space="0" w:color="auto"/>
        <w:left w:val="none" w:sz="0" w:space="0" w:color="auto"/>
        <w:bottom w:val="none" w:sz="0" w:space="0" w:color="auto"/>
        <w:right w:val="none" w:sz="0" w:space="0" w:color="auto"/>
      </w:divBdr>
      <w:divsChild>
        <w:div w:id="781464135">
          <w:marLeft w:val="0"/>
          <w:marRight w:val="0"/>
          <w:marTop w:val="0"/>
          <w:marBottom w:val="0"/>
          <w:divBdr>
            <w:top w:val="none" w:sz="0" w:space="0" w:color="auto"/>
            <w:left w:val="none" w:sz="0" w:space="0" w:color="auto"/>
            <w:bottom w:val="none" w:sz="0" w:space="0" w:color="auto"/>
            <w:right w:val="none" w:sz="0" w:space="0" w:color="auto"/>
          </w:divBdr>
        </w:div>
        <w:div w:id="803809301">
          <w:marLeft w:val="0"/>
          <w:marRight w:val="0"/>
          <w:marTop w:val="0"/>
          <w:marBottom w:val="0"/>
          <w:divBdr>
            <w:top w:val="none" w:sz="0" w:space="0" w:color="auto"/>
            <w:left w:val="none" w:sz="0" w:space="0" w:color="auto"/>
            <w:bottom w:val="none" w:sz="0" w:space="0" w:color="auto"/>
            <w:right w:val="none" w:sz="0" w:space="0" w:color="auto"/>
          </w:divBdr>
        </w:div>
      </w:divsChild>
    </w:div>
    <w:div w:id="2014718785">
      <w:bodyDiv w:val="1"/>
      <w:marLeft w:val="0"/>
      <w:marRight w:val="0"/>
      <w:marTop w:val="0"/>
      <w:marBottom w:val="0"/>
      <w:divBdr>
        <w:top w:val="none" w:sz="0" w:space="0" w:color="auto"/>
        <w:left w:val="none" w:sz="0" w:space="0" w:color="auto"/>
        <w:bottom w:val="none" w:sz="0" w:space="0" w:color="auto"/>
        <w:right w:val="none" w:sz="0" w:space="0" w:color="auto"/>
      </w:divBdr>
      <w:divsChild>
        <w:div w:id="1997494585">
          <w:marLeft w:val="0"/>
          <w:marRight w:val="0"/>
          <w:marTop w:val="0"/>
          <w:marBottom w:val="24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eople-communicating.com/emotion-faces.html" TargetMode="External"/><Relationship Id="rId12" Type="http://schemas.openxmlformats.org/officeDocument/2006/relationships/hyperlink" Target="https://csnews.com/author-profile/mkress" TargetMode="External"/><Relationship Id="rId13" Type="http://schemas.openxmlformats.org/officeDocument/2006/relationships/hyperlink" Target="https://csnews.com/future-convenience-foodservice-igen.http"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www.people-communicating.com/nonverbal-communication-in-business.html" TargetMode="External"/><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23</Pages>
  <Words>7860</Words>
  <Characters>44805</Characters>
  <Application>Microsoft Macintosh Word</Application>
  <DocSecurity>0</DocSecurity>
  <Lines>373</Lines>
  <Paragraphs>105</Paragraphs>
  <ScaleCrop>false</ScaleCrop>
  <Company/>
  <LinksUpToDate>false</LinksUpToDate>
  <CharactersWithSpaces>52560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Pierson</dc:creator>
  <cp:keywords/>
  <dc:description/>
  <cp:lastModifiedBy>Bob Pierson</cp:lastModifiedBy>
  <cp:revision>6</cp:revision>
  <cp:lastPrinted>2019-02-22T17:20:00Z</cp:lastPrinted>
  <dcterms:created xsi:type="dcterms:W3CDTF">2019-02-21T17:13:00Z</dcterms:created>
  <dcterms:modified xsi:type="dcterms:W3CDTF">2019-02-22T18:12:00Z</dcterms:modified>
</cp:coreProperties>
</file>